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61F92" w14:textId="011F455F" w:rsidR="00724EB0" w:rsidRPr="00A05B58" w:rsidRDefault="00724EB0" w:rsidP="005D2B71">
      <w:pPr>
        <w:spacing w:line="480" w:lineRule="auto"/>
        <w:jc w:val="both"/>
        <w:rPr>
          <w:rFonts w:ascii="Arial" w:hAnsi="Arial" w:cs="Arial"/>
          <w:lang w:val="en-US"/>
        </w:rPr>
      </w:pPr>
      <w:r w:rsidRPr="00A05B58">
        <w:rPr>
          <w:rFonts w:ascii="Arial" w:hAnsi="Arial" w:cs="Arial"/>
          <w:lang w:val="en-US"/>
        </w:rPr>
        <w:t>Supplemental Material for “The Neurocognitive underpinnings of model-based decision making and its metacontrol”</w:t>
      </w:r>
    </w:p>
    <w:p w14:paraId="4AC037EF" w14:textId="54B7272F" w:rsidR="001828B5" w:rsidRPr="00A05B58" w:rsidRDefault="001828B5" w:rsidP="005D2B71">
      <w:pPr>
        <w:spacing w:line="480" w:lineRule="auto"/>
        <w:jc w:val="center"/>
        <w:rPr>
          <w:rFonts w:ascii="Arial" w:hAnsi="Arial" w:cs="Arial"/>
          <w:b/>
          <w:sz w:val="24"/>
          <w:szCs w:val="24"/>
          <w:lang w:val="en-US"/>
        </w:rPr>
      </w:pPr>
      <w:r w:rsidRPr="00A05B58">
        <w:rPr>
          <w:rFonts w:ascii="Arial" w:hAnsi="Arial" w:cs="Arial"/>
          <w:b/>
          <w:sz w:val="24"/>
          <w:szCs w:val="24"/>
          <w:lang w:val="en-US"/>
        </w:rPr>
        <w:t>Supplemental Methods</w:t>
      </w:r>
    </w:p>
    <w:p w14:paraId="722A39F4" w14:textId="3951D69B" w:rsidR="00A05B58" w:rsidRPr="00A05B58" w:rsidRDefault="00A05B58" w:rsidP="005D2B71">
      <w:pPr>
        <w:pStyle w:val="Heading3"/>
      </w:pPr>
      <w:bookmarkStart w:id="0" w:name="_Ref111219294"/>
      <w:bookmarkStart w:id="1" w:name="_Toc113285596"/>
      <w:r w:rsidRPr="00A05B58">
        <w:t>Cognitive task battery</w:t>
      </w:r>
      <w:bookmarkEnd w:id="0"/>
      <w:bookmarkEnd w:id="1"/>
    </w:p>
    <w:p w14:paraId="58FE2C24" w14:textId="5E4E4983" w:rsidR="00A05B58" w:rsidRPr="00A05B58" w:rsidRDefault="00A05B58" w:rsidP="005D2B71">
      <w:pPr>
        <w:pStyle w:val="Heading4"/>
        <w:rPr>
          <w:rFonts w:cs="Arial"/>
          <w:lang w:val="en-US"/>
        </w:rPr>
      </w:pPr>
      <w:bookmarkStart w:id="2" w:name="_Ref112352801"/>
      <w:bookmarkStart w:id="3" w:name="_Toc113285597"/>
      <w:r w:rsidRPr="00A05B58">
        <w:rPr>
          <w:rFonts w:cs="Arial"/>
          <w:lang w:val="en-US"/>
        </w:rPr>
        <w:t>Inhibition</w:t>
      </w:r>
      <w:bookmarkEnd w:id="2"/>
      <w:bookmarkEnd w:id="3"/>
    </w:p>
    <w:p w14:paraId="29F04D80"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Four</w:t>
      </w:r>
      <w:r w:rsidRPr="00A05B58">
        <w:rPr>
          <w:rFonts w:ascii="Arial" w:eastAsia="Verdana" w:hAnsi="Arial" w:cs="Arial"/>
          <w:szCs w:val="24"/>
          <w:lang w:val="en-US"/>
        </w:rPr>
        <w:t xml:space="preserve"> measures of inhibition were used, a </w:t>
      </w:r>
      <w:r w:rsidRPr="00A05B58">
        <w:rPr>
          <w:rFonts w:ascii="Arial" w:hAnsi="Arial" w:cs="Arial"/>
          <w:szCs w:val="24"/>
          <w:lang w:val="en-US"/>
        </w:rPr>
        <w:t xml:space="preserve">Stop-Signal Task (SST), a Stroop task, a Flanker Inhibition Task, and an AX-CPT task. </w:t>
      </w:r>
    </w:p>
    <w:p w14:paraId="02D9FAF9" w14:textId="08C42923"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SST.</w:t>
      </w:r>
      <w:r w:rsidRPr="00A05B58">
        <w:rPr>
          <w:rFonts w:ascii="Arial" w:hAnsi="Arial" w:cs="Arial"/>
          <w:szCs w:val="24"/>
          <w:lang w:val="en-US"/>
        </w:rPr>
        <w:t xml:space="preserve"> In the SST, participants </w:t>
      </w:r>
      <w:proofErr w:type="gramStart"/>
      <w:r w:rsidRPr="00A05B58">
        <w:rPr>
          <w:rFonts w:ascii="Arial" w:hAnsi="Arial" w:cs="Arial"/>
          <w:szCs w:val="24"/>
          <w:lang w:val="en-US"/>
        </w:rPr>
        <w:t>have to</w:t>
      </w:r>
      <w:proofErr w:type="gramEnd"/>
      <w:r w:rsidRPr="00A05B58">
        <w:rPr>
          <w:rFonts w:ascii="Arial" w:hAnsi="Arial" w:cs="Arial"/>
          <w:szCs w:val="24"/>
          <w:lang w:val="en-US"/>
        </w:rPr>
        <w:t xml:space="preserve"> press in response to a visual go-cue as fast as possible (</w:t>
      </w:r>
      <w:r>
        <w:rPr>
          <w:rFonts w:ascii="Arial" w:hAnsi="Arial" w:cs="Arial"/>
          <w:szCs w:val="24"/>
          <w:lang w:val="en-US"/>
        </w:rPr>
        <w:t>Figure 1a</w:t>
      </w:r>
      <w:r w:rsidRPr="00A05B58">
        <w:rPr>
          <w:rFonts w:ascii="Arial" w:hAnsi="Arial" w:cs="Arial"/>
          <w:szCs w:val="24"/>
          <w:lang w:val="en-US"/>
        </w:rPr>
        <w:t>) but withhold a response when a stop-signal appears (</w:t>
      </w:r>
      <w:r>
        <w:rPr>
          <w:rFonts w:ascii="Arial" w:hAnsi="Arial" w:cs="Arial"/>
          <w:szCs w:val="24"/>
          <w:lang w:val="en-US"/>
        </w:rPr>
        <w:t>Figure 1b</w:t>
      </w:r>
      <w:r w:rsidRPr="00A05B58">
        <w:rPr>
          <w:rFonts w:ascii="Arial" w:hAnsi="Arial" w:cs="Arial"/>
          <w:szCs w:val="24"/>
          <w:lang w:val="en-US"/>
        </w:rPr>
        <w:t xml:space="preserve">) </w:t>
      </w:r>
      <w:sdt>
        <w:sdtPr>
          <w:rPr>
            <w:rFonts w:ascii="Arial" w:hAnsi="Arial" w:cs="Arial"/>
            <w:color w:val="000000"/>
            <w:szCs w:val="24"/>
            <w:lang w:val="en-US"/>
          </w:rPr>
          <w:tag w:val="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
          <w:id w:val="-1752654341"/>
          <w:placeholder>
            <w:docPart w:val="98494FD3E26CB74AAFE9136CCA807DC1"/>
          </w:placeholder>
        </w:sdtPr>
        <w:sdtContent>
          <w:r w:rsidRPr="00A05B58">
            <w:rPr>
              <w:rFonts w:ascii="Arial" w:hAnsi="Arial" w:cs="Arial"/>
              <w:color w:val="000000"/>
              <w:szCs w:val="24"/>
              <w:lang w:val="en-US"/>
            </w:rPr>
            <w:t>(Matzke et al., 2018)</w:t>
          </w:r>
        </w:sdtContent>
      </w:sdt>
      <w:r w:rsidRPr="00A05B58">
        <w:rPr>
          <w:rFonts w:ascii="Arial" w:hAnsi="Arial" w:cs="Arial"/>
          <w:szCs w:val="24"/>
          <w:lang w:val="en-US"/>
        </w:rPr>
        <w:t xml:space="preserve">. </w:t>
      </w:r>
      <w:r w:rsidRPr="00A05B58">
        <w:rPr>
          <w:rFonts w:ascii="Arial" w:hAnsi="Arial" w:cs="Arial"/>
          <w:color w:val="000000"/>
          <w:szCs w:val="24"/>
          <w:lang w:val="en-US"/>
        </w:rPr>
        <w:t xml:space="preserve">During the task, participants were asked to press the left arrow key when seeing the go-signal (i.e., a honey pot) on the left side of the screen and the down arrow key when the signal appeared on the right side. Ten practice trials were administered before participants completed 80 trials of the main task. Each trial started with the presentation of a fixation cross of 1250ms. On 25% of the trials, a stop signal (i.e., a picture of bees) was presented after the honey pot. Participants were instructed not to press any key if they saw the stop signal. The stop signal delay (SSD) started at 200ms, decreased by 50ms after a successful stop trial, and increased by 50ms after an unsuccessful stop trial. </w:t>
      </w:r>
      <w:r w:rsidRPr="00A05B58">
        <w:rPr>
          <w:rFonts w:ascii="Arial" w:hAnsi="Arial" w:cs="Arial"/>
          <w:szCs w:val="24"/>
          <w:lang w:val="en-US"/>
        </w:rPr>
        <w:t xml:space="preserve">Participants had to respond within 6-seconds, or the trial timed out. To derive a measure of inhibition, the mean Stop-Signal Reaction Time (SSRT) was calculated using the integration method </w:t>
      </w:r>
      <w:sdt>
        <w:sdtPr>
          <w:rPr>
            <w:rFonts w:ascii="Arial" w:hAnsi="Arial" w:cs="Arial"/>
            <w:color w:val="000000"/>
            <w:szCs w:val="24"/>
            <w:lang w:val="en-US"/>
          </w:rPr>
          <w:tag w:val="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
          <w:id w:val="-604110520"/>
          <w:placeholder>
            <w:docPart w:val="98494FD3E26CB74AAFE9136CCA807DC1"/>
          </w:placeholder>
        </w:sdtPr>
        <w:sdtContent>
          <w:r w:rsidRPr="00A05B58">
            <w:rPr>
              <w:rFonts w:ascii="Arial" w:hAnsi="Arial" w:cs="Arial"/>
              <w:color w:val="000000"/>
              <w:szCs w:val="24"/>
              <w:lang w:val="en-US"/>
            </w:rPr>
            <w:t>(Verbruggen et al., 2019)</w:t>
          </w:r>
        </w:sdtContent>
      </w:sdt>
      <w:r w:rsidRPr="00A05B58">
        <w:rPr>
          <w:rFonts w:ascii="Arial" w:hAnsi="Arial" w:cs="Arial"/>
          <w:szCs w:val="24"/>
          <w:lang w:val="en-US"/>
        </w:rPr>
        <w:t xml:space="preserve">. The SSRT was inversely coded for this study to mean that a larger score indicates better inhibition (“SSRT”). </w:t>
      </w:r>
    </w:p>
    <w:p w14:paraId="04EF0C4C" w14:textId="77777777" w:rsidR="00A05B58" w:rsidRDefault="00A05B58" w:rsidP="005D2B71">
      <w:pPr>
        <w:keepNext/>
        <w:spacing w:line="480" w:lineRule="auto"/>
        <w:jc w:val="both"/>
      </w:pPr>
      <w:r w:rsidRPr="00A05B58">
        <w:rPr>
          <w:rFonts w:ascii="Arial" w:hAnsi="Arial" w:cs="Arial"/>
          <w:noProof/>
          <w:szCs w:val="24"/>
          <w:lang w:eastAsia="en-GB"/>
        </w:rPr>
        <w:lastRenderedPageBreak/>
        <w:drawing>
          <wp:inline distT="0" distB="0" distL="0" distR="0" wp14:anchorId="565439C3" wp14:editId="7838D038">
            <wp:extent cx="5278120" cy="3428365"/>
            <wp:effectExtent l="0" t="0" r="5080" b="63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8"/>
                    <a:stretch>
                      <a:fillRect/>
                    </a:stretch>
                  </pic:blipFill>
                  <pic:spPr>
                    <a:xfrm>
                      <a:off x="0" y="0"/>
                      <a:ext cx="5278120" cy="3428365"/>
                    </a:xfrm>
                    <a:prstGeom prst="rect">
                      <a:avLst/>
                    </a:prstGeom>
                  </pic:spPr>
                </pic:pic>
              </a:graphicData>
            </a:graphic>
          </wp:inline>
        </w:drawing>
      </w:r>
    </w:p>
    <w:p w14:paraId="7F7DE344" w14:textId="2534AF66" w:rsidR="00A05B58" w:rsidRPr="00A05B58" w:rsidRDefault="00A05B58" w:rsidP="005D2B71">
      <w:pPr>
        <w:pStyle w:val="Caption"/>
      </w:pPr>
      <w:r>
        <w:t xml:space="preserve">Figure </w:t>
      </w:r>
      <w:r>
        <w:fldChar w:fldCharType="begin"/>
      </w:r>
      <w:r>
        <w:instrText xml:space="preserve"> SEQ Figure \* ARABIC </w:instrText>
      </w:r>
      <w:r>
        <w:fldChar w:fldCharType="separate"/>
      </w:r>
      <w:r>
        <w:t>1</w:t>
      </w:r>
      <w:r>
        <w:fldChar w:fldCharType="end"/>
      </w:r>
      <w:r>
        <w:t>. Stop Signal Task (SST).</w:t>
      </w:r>
    </w:p>
    <w:p w14:paraId="4BD9B024" w14:textId="77777777" w:rsidR="00A05B58" w:rsidRPr="00A05B58" w:rsidRDefault="00A05B58" w:rsidP="005D2B71">
      <w:pPr>
        <w:jc w:val="both"/>
        <w:rPr>
          <w:rFonts w:ascii="Arial" w:hAnsi="Arial" w:cs="Arial"/>
          <w:lang w:val="en-US"/>
        </w:rPr>
      </w:pPr>
      <w:r w:rsidRPr="00A05B58">
        <w:rPr>
          <w:rFonts w:ascii="Arial" w:hAnsi="Arial" w:cs="Arial"/>
          <w:lang w:val="en-US"/>
        </w:rPr>
        <w:t>During a go-trial (a), participants were instructed to react as fast as possible to the go-signal (honey pot) by pressing an arrow key depending on whether the stimulus was depicted on the left or right side of the screen (left and down arrow key). However, during a stop trial (b), the stop-signal was presented after a short stop-signal delay (SSD), and participants were instructed to withhold their response.</w:t>
      </w:r>
    </w:p>
    <w:p w14:paraId="79473D86" w14:textId="2D11B5C0"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Stroop task.</w:t>
      </w:r>
      <w:r w:rsidRPr="00A05B58">
        <w:rPr>
          <w:rFonts w:ascii="Arial" w:hAnsi="Arial" w:cs="Arial"/>
          <w:szCs w:val="24"/>
          <w:lang w:val="en-US"/>
        </w:rPr>
        <w:t xml:space="preserve"> Another measure of inhibition</w:t>
      </w:r>
      <w:r w:rsidRPr="00A05B58">
        <w:rPr>
          <w:rStyle w:val="CommentReference"/>
          <w:rFonts w:ascii="Arial" w:hAnsi="Arial" w:cs="Arial"/>
          <w:sz w:val="24"/>
          <w:szCs w:val="24"/>
          <w:lang w:val="en-US"/>
        </w:rPr>
        <w:t xml:space="preserve"> </w:t>
      </w:r>
      <w:r w:rsidRPr="00A05B58">
        <w:rPr>
          <w:rFonts w:ascii="Arial" w:hAnsi="Arial" w:cs="Arial"/>
          <w:szCs w:val="24"/>
          <w:lang w:val="en-US"/>
        </w:rPr>
        <w:t xml:space="preserve">was a child-adapted Stroop task, where participants had to respond to congruent and incongruent trials with an auditory cue </w:t>
      </w:r>
      <w:sdt>
        <w:sdtPr>
          <w:rPr>
            <w:rFonts w:ascii="Arial" w:hAnsi="Arial" w:cs="Arial"/>
            <w:color w:val="000000"/>
            <w:szCs w:val="24"/>
            <w:lang w:val="en-US"/>
          </w:rPr>
          <w:tag w:val="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
          <w:id w:val="-976523281"/>
          <w:placeholder>
            <w:docPart w:val="CCE34165586E4F4A8C907A14B1CD3588"/>
          </w:placeholder>
        </w:sdtPr>
        <w:sdtContent>
          <w:r w:rsidRPr="00A05B58">
            <w:rPr>
              <w:rFonts w:ascii="Arial" w:hAnsi="Arial" w:cs="Arial"/>
              <w:color w:val="000000"/>
              <w:szCs w:val="24"/>
              <w:lang w:val="en-US"/>
            </w:rPr>
            <w:t>(Williams et al., 2007)</w:t>
          </w:r>
        </w:sdtContent>
      </w:sdt>
      <w:r w:rsidRPr="00A05B58">
        <w:rPr>
          <w:rFonts w:ascii="Arial" w:hAnsi="Arial" w:cs="Arial"/>
          <w:szCs w:val="24"/>
          <w:lang w:val="en-US"/>
        </w:rPr>
        <w:t xml:space="preserve">. Participants were asked to match animals to where they live (e.g., a frog to a pond). Four animal habitations were presented in the four corners of the screen throughout the game, and participants had to move their mouse pointer to the habitation of the animal on the current trial. At the start of every trial, an animal cartoon was displayed in the center of the screen. Participants were told that sometimes the animals wore disguises and to only respond to an auditory cue indicating the animal type (e.g., frog – </w:t>
      </w:r>
      <w:r w:rsidRPr="00A05B58">
        <w:rPr>
          <w:rFonts w:ascii="Arial" w:hAnsi="Arial" w:cs="Arial"/>
          <w:i/>
          <w:szCs w:val="24"/>
          <w:lang w:val="en-US"/>
        </w:rPr>
        <w:t>“ribbit”</w:t>
      </w:r>
      <w:r w:rsidRPr="00A05B58">
        <w:rPr>
          <w:rFonts w:ascii="Arial" w:hAnsi="Arial" w:cs="Arial"/>
          <w:szCs w:val="24"/>
          <w:lang w:val="en-US"/>
        </w:rPr>
        <w:t xml:space="preserve">). On congruent trials, both auditory cues and visual cues matched (e.g., frog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sidRPr="00A05B58">
        <w:rPr>
          <w:rFonts w:ascii="Arial" w:hAnsi="Arial" w:cs="Arial"/>
          <w:szCs w:val="24"/>
          <w:lang w:val="en-US"/>
        </w:rPr>
        <w:fldChar w:fldCharType="begin"/>
      </w:r>
      <w:r w:rsidRPr="00A05B58">
        <w:rPr>
          <w:rFonts w:ascii="Arial" w:hAnsi="Arial" w:cs="Arial"/>
          <w:szCs w:val="24"/>
          <w:lang w:val="en-US"/>
        </w:rPr>
        <w:instrText xml:space="preserve"> REF _Ref112410586 \h  \* MERGEFORMAT </w:instrText>
      </w:r>
      <w:r w:rsidRPr="00A05B58">
        <w:rPr>
          <w:rFonts w:ascii="Arial" w:hAnsi="Arial" w:cs="Arial"/>
          <w:szCs w:val="24"/>
          <w:lang w:val="en-US"/>
        </w:rPr>
      </w:r>
      <w:r w:rsidRPr="00A05B58">
        <w:rPr>
          <w:rFonts w:ascii="Arial" w:hAnsi="Arial" w:cs="Arial"/>
          <w:szCs w:val="24"/>
          <w:lang w:val="en-US"/>
        </w:rPr>
        <w:fldChar w:fldCharType="separate"/>
      </w:r>
      <w:r w:rsidRPr="00A05B58">
        <w:rPr>
          <w:rFonts w:ascii="Arial" w:hAnsi="Arial" w:cs="Arial"/>
          <w:lang w:val="en-US"/>
        </w:rPr>
        <w:t>Figu</w:t>
      </w:r>
      <w:r>
        <w:rPr>
          <w:rFonts w:ascii="Arial" w:hAnsi="Arial" w:cs="Arial"/>
          <w:lang w:val="en-US"/>
        </w:rPr>
        <w:t>re</w:t>
      </w:r>
      <w:r w:rsidRPr="00A05B58">
        <w:rPr>
          <w:rFonts w:ascii="Arial" w:hAnsi="Arial" w:cs="Arial"/>
          <w:szCs w:val="24"/>
          <w:lang w:val="en-US"/>
        </w:rPr>
        <w:fldChar w:fldCharType="end"/>
      </w:r>
      <w:r>
        <w:rPr>
          <w:rFonts w:ascii="Arial" w:hAnsi="Arial" w:cs="Arial"/>
          <w:szCs w:val="24"/>
          <w:lang w:val="en-US"/>
        </w:rPr>
        <w:t xml:space="preserve"> 2</w:t>
      </w:r>
      <w:r w:rsidRPr="00A05B58">
        <w:rPr>
          <w:rFonts w:ascii="Arial" w:hAnsi="Arial" w:cs="Arial"/>
          <w:szCs w:val="24"/>
          <w:lang w:val="en-US"/>
        </w:rPr>
        <w:t xml:space="preserve">a). On incongruent trials, auditory cues and visual cues did not match (i.e., dog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Pr>
          <w:rFonts w:ascii="Arial" w:hAnsi="Arial" w:cs="Arial"/>
          <w:szCs w:val="24"/>
          <w:lang w:val="en-US"/>
        </w:rPr>
        <w:t>Figure 2b</w:t>
      </w:r>
      <w:r w:rsidRPr="00A05B58">
        <w:rPr>
          <w:rFonts w:ascii="Arial" w:hAnsi="Arial" w:cs="Arial"/>
          <w:szCs w:val="24"/>
          <w:lang w:val="en-US"/>
        </w:rPr>
        <w:t xml:space="preserve">). Participants completed four practice trials, after which they completed 72 trials in the main task, with a 50/50 ratio of </w:t>
      </w:r>
      <w:r w:rsidRPr="00A05B58">
        <w:rPr>
          <w:rFonts w:ascii="Arial" w:hAnsi="Arial" w:cs="Arial"/>
          <w:szCs w:val="24"/>
          <w:lang w:val="en-US"/>
        </w:rPr>
        <w:lastRenderedPageBreak/>
        <w:t xml:space="preserve">congruent and incongruent trials. Participants had to respond within three seconds, or the trial timed out. At the start of each trial, the mouse pointer location was reset to the center of the screen, and participants were presented with a blank screen in the center of the trial for 1000ms. For Stroop performance, the difference between reaction time and error rates was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on the incongruent trials. A lower score indicated less difference in the performance between the incongruent and congruent trials (“Stroop”). </w:t>
      </w:r>
    </w:p>
    <w:p w14:paraId="3D1045D3"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698E124" wp14:editId="2201F207">
            <wp:extent cx="5278120" cy="3082290"/>
            <wp:effectExtent l="0" t="0" r="508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9"/>
                    <a:stretch>
                      <a:fillRect/>
                    </a:stretch>
                  </pic:blipFill>
                  <pic:spPr>
                    <a:xfrm>
                      <a:off x="0" y="0"/>
                      <a:ext cx="5278120" cy="3082290"/>
                    </a:xfrm>
                    <a:prstGeom prst="rect">
                      <a:avLst/>
                    </a:prstGeom>
                  </pic:spPr>
                </pic:pic>
              </a:graphicData>
            </a:graphic>
          </wp:inline>
        </w:drawing>
      </w:r>
    </w:p>
    <w:p w14:paraId="34538B24" w14:textId="6AD9BECD" w:rsidR="00A05B58" w:rsidRPr="00A05B58" w:rsidRDefault="00A05B58" w:rsidP="005D2B71">
      <w:pPr>
        <w:pStyle w:val="Caption"/>
      </w:pPr>
      <w:bookmarkStart w:id="4" w:name="_Ref112410586"/>
      <w:bookmarkStart w:id="5" w:name="_Toc113285689"/>
      <w:r w:rsidRPr="00A05B58">
        <w:t xml:space="preserve">Figure </w:t>
      </w:r>
      <w:bookmarkEnd w:id="4"/>
      <w:r>
        <w:rPr>
          <w:noProof w:val="0"/>
        </w:rPr>
        <w:t>2</w:t>
      </w:r>
      <w:r w:rsidRPr="00A05B58">
        <w:t>. Animal Stroop task.</w:t>
      </w:r>
      <w:bookmarkEnd w:id="5"/>
    </w:p>
    <w:p w14:paraId="040DB59B" w14:textId="77777777" w:rsidR="00A05B58" w:rsidRPr="00A05B58" w:rsidRDefault="00A05B58" w:rsidP="005D2B71">
      <w:pPr>
        <w:jc w:val="both"/>
        <w:rPr>
          <w:rFonts w:ascii="Arial" w:hAnsi="Arial" w:cs="Arial"/>
          <w:lang w:val="en-US"/>
        </w:rPr>
      </w:pPr>
      <w:r w:rsidRPr="00A05B58">
        <w:rPr>
          <w:rFonts w:ascii="Arial" w:hAnsi="Arial" w:cs="Arial"/>
          <w:lang w:val="en-US"/>
        </w:rPr>
        <w:t>During the congruent trials (a), the animal depicted in the center and the noise emitted matched, while during the incongruent trials (b), the sound did not match the animal represented. Participants were instructed to ignore the visual center stimulus and respond to the auditory stimulus.</w:t>
      </w:r>
    </w:p>
    <w:p w14:paraId="1CFCA067" w14:textId="63632107"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Flanker task (inhibition component).</w:t>
      </w:r>
      <w:r w:rsidRPr="00A05B58">
        <w:rPr>
          <w:rFonts w:ascii="Arial" w:hAnsi="Arial" w:cs="Arial"/>
          <w:szCs w:val="24"/>
          <w:lang w:val="en-US"/>
        </w:rPr>
        <w:t xml:space="preserve"> </w:t>
      </w:r>
      <w:r w:rsidR="005D2B71">
        <w:rPr>
          <w:rFonts w:ascii="Arial" w:hAnsi="Arial" w:cs="Arial"/>
          <w:szCs w:val="24"/>
          <w:lang w:val="en-US"/>
        </w:rPr>
        <w:t>We</w:t>
      </w:r>
      <w:r w:rsidRPr="00A05B58">
        <w:rPr>
          <w:rFonts w:ascii="Arial" w:hAnsi="Arial" w:cs="Arial"/>
          <w:szCs w:val="24"/>
          <w:lang w:val="en-US"/>
        </w:rPr>
        <w:t xml:space="preserve"> used an adapted and child-friendly Flanker task with an inhibition component. Participants were shown a row of five fish in the center of the screen for this component. Participants were told to press an arrow key depending on the direction the central visual cue (the middle fish) was facing and to ignore the direction of the distractor stimuli (the flanking four fish). On congruent trials, the central visual goal cue was facing the </w:t>
      </w:r>
      <w:r w:rsidRPr="00A05B58">
        <w:rPr>
          <w:rFonts w:ascii="Arial" w:hAnsi="Arial" w:cs="Arial"/>
          <w:szCs w:val="24"/>
          <w:lang w:val="en-US"/>
        </w:rPr>
        <w:lastRenderedPageBreak/>
        <w:t>same direction as the flanking distractor stimuli (</w:t>
      </w:r>
      <w:r>
        <w:rPr>
          <w:rFonts w:ascii="Arial" w:hAnsi="Arial" w:cs="Arial"/>
          <w:szCs w:val="24"/>
          <w:lang w:val="en-US"/>
        </w:rPr>
        <w:t>Figure 3a</w:t>
      </w:r>
      <w:r w:rsidRPr="00A05B58">
        <w:rPr>
          <w:rFonts w:ascii="Arial" w:hAnsi="Arial" w:cs="Arial"/>
          <w:szCs w:val="24"/>
          <w:lang w:val="en-US"/>
        </w:rPr>
        <w:t>), while in incongruent trials, the visual cue was facing the opposite direction from the distractor stimuli (</w:t>
      </w:r>
      <w:r>
        <w:rPr>
          <w:rFonts w:ascii="Arial" w:hAnsi="Arial" w:cs="Arial"/>
          <w:szCs w:val="24"/>
          <w:lang w:val="en-US"/>
        </w:rPr>
        <w:t>Figure 3b</w:t>
      </w:r>
      <w:r w:rsidRPr="00A05B58">
        <w:rPr>
          <w:rFonts w:ascii="Arial" w:hAnsi="Arial" w:cs="Arial"/>
          <w:szCs w:val="24"/>
          <w:lang w:val="en-US"/>
        </w:rPr>
        <w:t>). Participants first completed six practice trials and 40 trials in the inhibition component, with congruent and incongruent trials at a 50/50 ratio. At the start of the trial, participants saw a fixation cross for 500ms, and the central visual cue and the flanking distractor stimuli were shown simultaneously and for 700ms. After this time, the screen became blank, but participants had up to 2.5 seconds afterward to make a response—responses made before 100ms after stimulus onset were not recorded. The ITI was jittered and ranged from 800ms to 2400ms. For Flanker inhibition performance, the difference between reaction time and error rates were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for the incongruent trials. A lower score indicated less difference in the performance between the incongruent and congruent trials (“Flanker_Inhib”).</w:t>
      </w:r>
    </w:p>
    <w:p w14:paraId="22A23F8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FAEC91D" wp14:editId="2F663DD2">
            <wp:extent cx="5278120" cy="2522220"/>
            <wp:effectExtent l="0" t="0" r="508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
                    <a:stretch>
                      <a:fillRect/>
                    </a:stretch>
                  </pic:blipFill>
                  <pic:spPr>
                    <a:xfrm>
                      <a:off x="0" y="0"/>
                      <a:ext cx="5278120" cy="2522220"/>
                    </a:xfrm>
                    <a:prstGeom prst="rect">
                      <a:avLst/>
                    </a:prstGeom>
                  </pic:spPr>
                </pic:pic>
              </a:graphicData>
            </a:graphic>
          </wp:inline>
        </w:drawing>
      </w:r>
    </w:p>
    <w:p w14:paraId="456BC2AF" w14:textId="5DEABF31" w:rsidR="00A05B58" w:rsidRPr="00A05B58" w:rsidRDefault="00A05B58" w:rsidP="005D2B71">
      <w:pPr>
        <w:pStyle w:val="Caption"/>
      </w:pPr>
      <w:bookmarkStart w:id="6" w:name="_Ref112352819"/>
      <w:bookmarkStart w:id="7" w:name="_Toc113285690"/>
      <w:r w:rsidRPr="00A05B58">
        <w:t xml:space="preserve">Figure </w:t>
      </w:r>
      <w:bookmarkEnd w:id="6"/>
      <w:r>
        <w:rPr>
          <w:noProof w:val="0"/>
        </w:rPr>
        <w:t>3</w:t>
      </w:r>
      <w:r w:rsidRPr="00A05B58">
        <w:t>. Flanker inhibition task.</w:t>
      </w:r>
      <w:bookmarkEnd w:id="7"/>
    </w:p>
    <w:p w14:paraId="5218869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congruent trials (a), the central target stimulus was facing the same direction as the flanking distractor stimuli, while during incongruent trials (b), the central target stimulus was facing the opposite direction from the flanking distractor stimuli. Participants were instructed to always focus on the central target stimulus and respond with a key press in the direction the stimulus was facing (left or down arrow key). </w:t>
      </w:r>
    </w:p>
    <w:p w14:paraId="11F058F4" w14:textId="19DD481A"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AX-CPT task.</w:t>
      </w:r>
      <w:r w:rsidRPr="00A05B58">
        <w:rPr>
          <w:rFonts w:ascii="Arial" w:hAnsi="Arial" w:cs="Arial"/>
          <w:szCs w:val="24"/>
          <w:lang w:val="en-US"/>
        </w:rPr>
        <w:t xml:space="preserve"> Lastly, inhibition was also measured via the AX-CPT task. The AX-CPT task measures participant’s tendency to use more reactive or proactive control </w:t>
      </w:r>
      <w:sdt>
        <w:sdtPr>
          <w:rPr>
            <w:rFonts w:ascii="Arial" w:hAnsi="Arial" w:cs="Arial"/>
            <w:color w:val="000000"/>
            <w:szCs w:val="24"/>
            <w:lang w:val="en-US"/>
          </w:rPr>
          <w:tag w:val="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
          <w:id w:val="1288782271"/>
          <w:placeholder>
            <w:docPart w:val="2477B53C94B24E41915F416AA8E5041A"/>
          </w:placeholder>
        </w:sdtPr>
        <w:sdtContent>
          <w:r w:rsidRPr="00A05B58">
            <w:rPr>
              <w:rFonts w:ascii="Arial" w:hAnsi="Arial" w:cs="Arial"/>
              <w:color w:val="000000"/>
              <w:szCs w:val="24"/>
              <w:lang w:val="en-US"/>
            </w:rPr>
            <w:t>(Cooper et al., 2017)</w:t>
          </w:r>
        </w:sdtContent>
      </w:sdt>
      <w:r w:rsidRPr="00A05B58">
        <w:rPr>
          <w:rFonts w:ascii="Arial" w:hAnsi="Arial" w:cs="Arial"/>
          <w:szCs w:val="24"/>
          <w:lang w:val="en-US"/>
        </w:rPr>
        <w:t>. An A or B cue (i.e., dog or cat) was presented in the middle of the screen for 500ms, followed by an inter-stimulus interval of 750ms and then a probe X or Y stimulus (orange or apple) during which participants had to make their response. Participants had six seconds to respond until the trial timed out. Participants were instructed to press the left arrow key whenever an X followed an A (i.e., AX trials) (</w:t>
      </w:r>
      <w:r>
        <w:rPr>
          <w:rFonts w:ascii="Arial" w:hAnsi="Arial" w:cs="Arial"/>
          <w:szCs w:val="24"/>
          <w:lang w:val="en-US"/>
        </w:rPr>
        <w:t>Figure 4a</w:t>
      </w:r>
      <w:r w:rsidRPr="00A05B58">
        <w:rPr>
          <w:rFonts w:ascii="Arial" w:hAnsi="Arial" w:cs="Arial"/>
          <w:szCs w:val="24"/>
          <w:lang w:val="en-US"/>
        </w:rPr>
        <w:t>) and to press the down arrow key for the presentation of all other cue-probe combinations (</w:t>
      </w:r>
      <w:r>
        <w:rPr>
          <w:rFonts w:ascii="Arial" w:hAnsi="Arial" w:cs="Arial"/>
          <w:szCs w:val="24"/>
          <w:lang w:val="en-US"/>
        </w:rPr>
        <w:t>Figure 4b</w:t>
      </w:r>
      <w:r w:rsidRPr="00A05B58">
        <w:rPr>
          <w:rFonts w:ascii="Arial" w:hAnsi="Arial" w:cs="Arial"/>
          <w:szCs w:val="24"/>
          <w:lang w:val="en-US"/>
        </w:rPr>
        <w:t xml:space="preserve">). Trials were presented randomly, and 40% of the trials were AX trials, and all other trials (i.e., AY, BX, BY trials) were presented 20% each </w:t>
      </w:r>
      <w:sdt>
        <w:sdtPr>
          <w:rPr>
            <w:rFonts w:ascii="Arial" w:hAnsi="Arial" w:cs="Arial"/>
            <w:color w:val="000000"/>
            <w:szCs w:val="24"/>
            <w:lang w:val="en-US"/>
          </w:rPr>
          <w:tag w:val="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
          <w:id w:val="-1577742535"/>
          <w:placeholder>
            <w:docPart w:val="E2E0373DF64EE444A11142D60D947A20"/>
          </w:placeholder>
        </w:sdtPr>
        <w:sdtContent>
          <w:r w:rsidRPr="00A05B58">
            <w:rPr>
              <w:rFonts w:ascii="Arial" w:hAnsi="Arial" w:cs="Arial"/>
              <w:color w:val="000000"/>
              <w:szCs w:val="24"/>
              <w:lang w:val="en-US"/>
            </w:rPr>
            <w:t>(Richmond et al., 2015)</w:t>
          </w:r>
        </w:sdtContent>
      </w:sdt>
      <w:r w:rsidRPr="00A05B58">
        <w:rPr>
          <w:rFonts w:ascii="Arial" w:hAnsi="Arial" w:cs="Arial"/>
          <w:szCs w:val="24"/>
          <w:lang w:val="en-US"/>
        </w:rPr>
        <w:t xml:space="preserve">. Participants first completed ten practice trials with feedback, followed by 60 main trials. To measure proactive </w:t>
      </w:r>
      <w:proofErr w:type="spellStart"/>
      <w:proofErr w:type="gramStart"/>
      <w:r w:rsidRPr="00A05B58">
        <w:rPr>
          <w:rFonts w:ascii="Arial" w:hAnsi="Arial" w:cs="Arial"/>
          <w:szCs w:val="24"/>
          <w:lang w:val="en-US"/>
        </w:rPr>
        <w:t>control.</w:t>
      </w:r>
      <w:r w:rsidR="005D2B71">
        <w:rPr>
          <w:rFonts w:ascii="Arial" w:hAnsi="Arial" w:cs="Arial"/>
          <w:szCs w:val="24"/>
          <w:lang w:val="en-US"/>
        </w:rPr>
        <w:t>We</w:t>
      </w:r>
      <w:r w:rsidRPr="00A05B58">
        <w:rPr>
          <w:rFonts w:ascii="Arial" w:hAnsi="Arial" w:cs="Arial"/>
          <w:szCs w:val="24"/>
          <w:lang w:val="en-US"/>
        </w:rPr>
        <w:t>measured</w:t>
      </w:r>
      <w:proofErr w:type="spellEnd"/>
      <w:proofErr w:type="gramEnd"/>
      <w:r w:rsidRPr="00A05B58">
        <w:rPr>
          <w:rFonts w:ascii="Arial" w:hAnsi="Arial" w:cs="Arial"/>
          <w:szCs w:val="24"/>
          <w:lang w:val="en-US"/>
        </w:rPr>
        <w:t xml:space="preserve"> the difference in error rates and response times for the AY trials and the BX </w:t>
      </w:r>
      <w:proofErr w:type="spellStart"/>
      <w:r w:rsidRPr="00A05B58">
        <w:rPr>
          <w:rFonts w:ascii="Arial" w:hAnsi="Arial" w:cs="Arial"/>
          <w:szCs w:val="24"/>
          <w:lang w:val="en-US"/>
        </w:rPr>
        <w:t>trials.</w:t>
      </w:r>
      <w:r w:rsidR="005D2B71">
        <w:rPr>
          <w:rFonts w:ascii="Arial" w:hAnsi="Arial" w:cs="Arial"/>
          <w:szCs w:val="24"/>
          <w:lang w:val="en-US"/>
        </w:rPr>
        <w:t>We</w:t>
      </w:r>
      <w:r w:rsidRPr="00A05B58">
        <w:rPr>
          <w:rFonts w:ascii="Arial" w:hAnsi="Arial" w:cs="Arial"/>
          <w:szCs w:val="24"/>
          <w:lang w:val="en-US"/>
        </w:rPr>
        <w:t>calculated</w:t>
      </w:r>
      <w:proofErr w:type="spellEnd"/>
      <w:r w:rsidRPr="00A05B58">
        <w:rPr>
          <w:rFonts w:ascii="Arial" w:hAnsi="Arial" w:cs="Arial"/>
          <w:szCs w:val="24"/>
          <w:lang w:val="en-US"/>
        </w:rPr>
        <w:t xml:space="preserve"> a composite score by deducting the BX trial performance from the AY trial performance and dividing that value by the sum of the AY and BX </w:t>
      </w:r>
      <w:proofErr w:type="spellStart"/>
      <w:r w:rsidRPr="00A05B58">
        <w:rPr>
          <w:rFonts w:ascii="Arial" w:hAnsi="Arial" w:cs="Arial"/>
          <w:szCs w:val="24"/>
          <w:lang w:val="en-US"/>
        </w:rPr>
        <w:t>performance.</w:t>
      </w:r>
      <w:r w:rsidR="005D2B71">
        <w:rPr>
          <w:rFonts w:ascii="Arial" w:hAnsi="Arial" w:cs="Arial"/>
          <w:szCs w:val="24"/>
          <w:lang w:val="en-US"/>
        </w:rPr>
        <w:t>We</w:t>
      </w:r>
      <w:r w:rsidRPr="00A05B58">
        <w:rPr>
          <w:rFonts w:ascii="Arial" w:hAnsi="Arial" w:cs="Arial"/>
          <w:szCs w:val="24"/>
          <w:lang w:val="en-US"/>
        </w:rPr>
        <w:t>then</w:t>
      </w:r>
      <w:proofErr w:type="spellEnd"/>
      <w:r w:rsidRPr="00A05B58">
        <w:rPr>
          <w:rFonts w:ascii="Arial" w:hAnsi="Arial" w:cs="Arial"/>
          <w:szCs w:val="24"/>
          <w:lang w:val="en-US"/>
        </w:rPr>
        <w:t xml:space="preserve"> created a composite score by z-scoring these measures and taking the average. When there were zero error rates, these error rates were recoded to 1/2N, where N is the number of trials. This measure is the Proactive Behavioral Index (PBI). It reflects the degree of proactive control displayed during the task, where a higher score reflects more proactive control (“AXCPT”) </w:t>
      </w:r>
      <w:sdt>
        <w:sdtPr>
          <w:rPr>
            <w:rFonts w:ascii="Arial" w:hAnsi="Arial" w:cs="Arial"/>
            <w:color w:val="000000"/>
            <w:szCs w:val="24"/>
            <w:lang w:val="en-US"/>
          </w:rPr>
          <w:tag w:val="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
          <w:id w:val="-1105266997"/>
          <w:placeholder>
            <w:docPart w:val="98494FD3E26CB74AAFE9136CCA807DC1"/>
          </w:placeholder>
        </w:sdtPr>
        <w:sdtContent>
          <w:r w:rsidRPr="00A05B58">
            <w:rPr>
              <w:rFonts w:ascii="Arial" w:hAnsi="Arial" w:cs="Arial"/>
              <w:color w:val="000000"/>
              <w:szCs w:val="24"/>
              <w:lang w:val="en-US"/>
            </w:rPr>
            <w:t>(Gonthier et al., 2016)</w:t>
          </w:r>
        </w:sdtContent>
      </w:sdt>
      <w:r w:rsidRPr="00A05B58">
        <w:rPr>
          <w:rFonts w:ascii="Arial" w:hAnsi="Arial" w:cs="Arial"/>
          <w:szCs w:val="24"/>
          <w:lang w:val="en-US"/>
        </w:rPr>
        <w:t>.</w:t>
      </w:r>
    </w:p>
    <w:p w14:paraId="4C91330D"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005E646E" wp14:editId="403F79D9">
            <wp:extent cx="5278120" cy="3432175"/>
            <wp:effectExtent l="0" t="0" r="5080" b="0"/>
            <wp:docPr id="32" name="Picture 3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screenshot&#10;&#10;Description automatically generated"/>
                    <pic:cNvPicPr/>
                  </pic:nvPicPr>
                  <pic:blipFill>
                    <a:blip r:embed="rId11"/>
                    <a:stretch>
                      <a:fillRect/>
                    </a:stretch>
                  </pic:blipFill>
                  <pic:spPr>
                    <a:xfrm>
                      <a:off x="0" y="0"/>
                      <a:ext cx="5278120" cy="3432175"/>
                    </a:xfrm>
                    <a:prstGeom prst="rect">
                      <a:avLst/>
                    </a:prstGeom>
                  </pic:spPr>
                </pic:pic>
              </a:graphicData>
            </a:graphic>
          </wp:inline>
        </w:drawing>
      </w:r>
    </w:p>
    <w:p w14:paraId="79604C37" w14:textId="42BF60BD" w:rsidR="00A05B58" w:rsidRPr="00A05B58" w:rsidRDefault="00A05B58" w:rsidP="005D2B71">
      <w:pPr>
        <w:pStyle w:val="Caption"/>
      </w:pPr>
      <w:bookmarkStart w:id="8" w:name="_Ref112058180"/>
      <w:bookmarkStart w:id="9" w:name="_Toc113285691"/>
      <w:r w:rsidRPr="00A05B58">
        <w:t xml:space="preserve">Figure </w:t>
      </w:r>
      <w:bookmarkEnd w:id="8"/>
      <w:r>
        <w:rPr>
          <w:noProof w:val="0"/>
        </w:rPr>
        <w:t>4</w:t>
      </w:r>
      <w:r w:rsidRPr="00A05B58">
        <w:t>. AX-CPT task.</w:t>
      </w:r>
      <w:bookmarkEnd w:id="9"/>
    </w:p>
    <w:p w14:paraId="7E58D9A8" w14:textId="77777777" w:rsidR="00A05B58" w:rsidRPr="00A05B58" w:rsidRDefault="00A05B58" w:rsidP="005D2B71">
      <w:pPr>
        <w:jc w:val="both"/>
        <w:rPr>
          <w:rFonts w:ascii="Arial" w:hAnsi="Arial" w:cs="Arial"/>
          <w:lang w:val="en-US"/>
        </w:rPr>
      </w:pPr>
      <w:r w:rsidRPr="00A05B58">
        <w:rPr>
          <w:rFonts w:ascii="Arial" w:hAnsi="Arial" w:cs="Arial"/>
          <w:lang w:val="en-US"/>
        </w:rPr>
        <w:t>During AX trials (a), participants had to respond by pressing the left arrow key. In contrast, during BX trials (b) (and all other trial combinations, e.g., AY, BY), participants had to respond by pressing the down arrow key.</w:t>
      </w:r>
    </w:p>
    <w:p w14:paraId="31A2EFA7" w14:textId="3EEAF38A" w:rsidR="00A05B58" w:rsidRPr="00A05B58" w:rsidRDefault="00A05B58" w:rsidP="005D2B71">
      <w:pPr>
        <w:pStyle w:val="Heading4"/>
        <w:rPr>
          <w:rFonts w:cs="Arial"/>
          <w:lang w:val="en-US"/>
        </w:rPr>
      </w:pPr>
      <w:bookmarkStart w:id="10" w:name="_Toc113285598"/>
      <w:r w:rsidRPr="00A05B58">
        <w:rPr>
          <w:rFonts w:cs="Arial"/>
          <w:lang w:val="en-US"/>
        </w:rPr>
        <w:t>Cognitive flexibility</w:t>
      </w:r>
      <w:bookmarkEnd w:id="10"/>
    </w:p>
    <w:p w14:paraId="52D0A99E"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Two measures of cognitive flexibility were used, the cognitive flexibility task and a Flanker task that measured cognitive flexibility component.</w:t>
      </w:r>
    </w:p>
    <w:p w14:paraId="2A07E4F9" w14:textId="4AB4D204"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Dimensional switching task.</w:t>
      </w:r>
      <w:r w:rsidRPr="00A05B58">
        <w:rPr>
          <w:rFonts w:ascii="Arial" w:hAnsi="Arial" w:cs="Arial"/>
          <w:szCs w:val="24"/>
          <w:lang w:val="en-US"/>
        </w:rPr>
        <w:t xml:space="preserve"> This task assessed participants' ability for rule switching across dimensions (using sound cues (</w:t>
      </w:r>
      <w:r w:rsidRPr="00A05B58">
        <w:rPr>
          <w:rFonts w:ascii="Arial" w:hAnsi="Arial" w:cs="Arial"/>
          <w:i/>
          <w:szCs w:val="24"/>
          <w:lang w:val="en-US"/>
        </w:rPr>
        <w:t>“animal”, “size”</w:t>
      </w:r>
      <w:r w:rsidRPr="00A05B58">
        <w:rPr>
          <w:rFonts w:ascii="Arial" w:hAnsi="Arial" w:cs="Arial"/>
          <w:szCs w:val="24"/>
          <w:lang w:val="en-US"/>
        </w:rPr>
        <w:t xml:space="preserve">) to respond to either the animal (cat or dog) or the size of the animal (big or small) </w:t>
      </w:r>
      <w:sdt>
        <w:sdtPr>
          <w:rPr>
            <w:rFonts w:ascii="Arial" w:hAnsi="Arial" w:cs="Arial"/>
            <w:color w:val="000000"/>
            <w:szCs w:val="24"/>
            <w:lang w:val="en-US"/>
          </w:rPr>
          <w:tag w:val="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
          <w:id w:val="-676808540"/>
          <w:placeholder>
            <w:docPart w:val="CCE34165586E4F4A8C907A14B1CD3588"/>
          </w:placeholder>
        </w:sdtPr>
        <w:sdtContent>
          <w:r w:rsidRPr="00A05B58">
            <w:rPr>
              <w:rFonts w:ascii="Arial" w:eastAsia="Times New Roman" w:hAnsi="Arial" w:cs="Arial"/>
            </w:rPr>
            <w:t>(Karbach &amp; Kray, 2009)</w:t>
          </w:r>
        </w:sdtContent>
      </w:sdt>
      <w:r w:rsidRPr="00A05B58">
        <w:rPr>
          <w:rFonts w:ascii="Arial" w:hAnsi="Arial" w:cs="Arial"/>
          <w:szCs w:val="24"/>
          <w:lang w:val="en-US"/>
        </w:rPr>
        <w:t xml:space="preserve">. For every trial, a small or big image of a cat or dog was shown in the center of the screen, along with an image of the keys that could be pressed (left and down arrow keys), and the audio cue was played. Underneath each arrow key, the options for the relevant dimensions for that trial were displayed in text (e.g., “small” and “big”, or “cat” and “dog”). Participants had 10 seconds to respond before the trial timed out, during which the stimuli remained on the screen—responses made before 200ms after stimulus onset were not recorded. The ITI was jittered and ranged from 1000ms to 1200ms. Stay trials were preceded by a trial in the same dimension (i.e., participants had </w:t>
      </w:r>
      <w:r w:rsidRPr="00A05B58">
        <w:rPr>
          <w:rFonts w:ascii="Arial" w:hAnsi="Arial" w:cs="Arial"/>
          <w:szCs w:val="24"/>
          <w:lang w:val="en-US"/>
        </w:rPr>
        <w:lastRenderedPageBreak/>
        <w:t>to respond to the type of animal twice in a row) (</w:t>
      </w:r>
      <w:r>
        <w:rPr>
          <w:rFonts w:ascii="Arial" w:hAnsi="Arial" w:cs="Arial"/>
          <w:szCs w:val="24"/>
          <w:lang w:val="en-US"/>
        </w:rPr>
        <w:t>Figure 5a</w:t>
      </w:r>
      <w:r w:rsidRPr="00A05B58">
        <w:rPr>
          <w:rFonts w:ascii="Arial" w:hAnsi="Arial" w:cs="Arial"/>
          <w:szCs w:val="24"/>
          <w:lang w:val="en-US"/>
        </w:rPr>
        <w:t>). In contrast, during switch trials, the current trial was preceded by a trial in a different dimension (i.e., participants had to first respond to the size of the animal but now to the size) (</w:t>
      </w:r>
      <w:r>
        <w:rPr>
          <w:rFonts w:ascii="Arial" w:hAnsi="Arial" w:cs="Arial"/>
          <w:szCs w:val="24"/>
          <w:lang w:val="en-US"/>
        </w:rPr>
        <w:t>Figure 5b</w:t>
      </w:r>
      <w:r w:rsidRPr="00A05B58">
        <w:rPr>
          <w:rFonts w:ascii="Arial" w:hAnsi="Arial" w:cs="Arial"/>
          <w:szCs w:val="24"/>
          <w:lang w:val="en-US"/>
        </w:rPr>
        <w:t xml:space="preserve">). Participants completed 20 single-dimension trials in two blocks and 40 mixed trials in one block. They completed separate practice sessions for single and mixed trials with four practice trials where three out of four trials had to be correct to progress. During the single dimension blocks, participants only had to respond to the same dimension (e.g., they only had to respond to the size of the animal), while in the mixed blocks, the two dimensions were mixed. Switch trials were controlled to only occur after either two or three preceding stay trials. Performance on the cognitive flexibility task was captured by the difference in speed and accuracy between the switch and stay trials in the mixed blocks (“CogFlex”). A higher positive score indicated greater processing costs on the switch trials. </w:t>
      </w:r>
    </w:p>
    <w:p w14:paraId="0BE7DE61"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5E3241EA" wp14:editId="49178C31">
            <wp:extent cx="5278120" cy="3036570"/>
            <wp:effectExtent l="0" t="0" r="508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2"/>
                    <a:stretch>
                      <a:fillRect/>
                    </a:stretch>
                  </pic:blipFill>
                  <pic:spPr>
                    <a:xfrm>
                      <a:off x="0" y="0"/>
                      <a:ext cx="5278120" cy="3036570"/>
                    </a:xfrm>
                    <a:prstGeom prst="rect">
                      <a:avLst/>
                    </a:prstGeom>
                  </pic:spPr>
                </pic:pic>
              </a:graphicData>
            </a:graphic>
          </wp:inline>
        </w:drawing>
      </w:r>
    </w:p>
    <w:p w14:paraId="594AF25F" w14:textId="680CE9BB" w:rsidR="00A05B58" w:rsidRPr="00A05B58" w:rsidRDefault="00A05B58" w:rsidP="005D2B71">
      <w:pPr>
        <w:pStyle w:val="Caption"/>
      </w:pPr>
      <w:bookmarkStart w:id="11" w:name="_Ref112410636"/>
      <w:bookmarkStart w:id="12" w:name="_Toc113285692"/>
      <w:r w:rsidRPr="00A05B58">
        <w:t xml:space="preserve">Figure </w:t>
      </w:r>
      <w:bookmarkEnd w:id="11"/>
      <w:r>
        <w:rPr>
          <w:noProof w:val="0"/>
        </w:rPr>
        <w:t>5</w:t>
      </w:r>
      <w:r w:rsidRPr="00A05B58">
        <w:t>. Dimensional switching task.</w:t>
      </w:r>
      <w:bookmarkEnd w:id="12"/>
    </w:p>
    <w:p w14:paraId="2B411D20"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the previous trial was in the same dimension as the current trial, i.e., the participants had to respond to the type of animal displayed and not the size. During switch trials (b), the previous trial was a different dimension than the current trial, i.e., participants had to respond to the size of the animal displayed previously but now </w:t>
      </w:r>
      <w:proofErr w:type="gramStart"/>
      <w:r w:rsidRPr="00A05B58">
        <w:rPr>
          <w:rFonts w:ascii="Arial" w:hAnsi="Arial" w:cs="Arial"/>
          <w:lang w:val="en-US"/>
        </w:rPr>
        <w:t>have to</w:t>
      </w:r>
      <w:proofErr w:type="gramEnd"/>
      <w:r w:rsidRPr="00A05B58">
        <w:rPr>
          <w:rFonts w:ascii="Arial" w:hAnsi="Arial" w:cs="Arial"/>
          <w:lang w:val="en-US"/>
        </w:rPr>
        <w:t xml:space="preserve"> respond to the type of animal. After a short delay, an image of arrow keys with the current dimension (i.e., animal or size) was displayed under the central target stimulus. </w:t>
      </w:r>
    </w:p>
    <w:p w14:paraId="7C071CB4" w14:textId="75EA1406"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Flanker task (cognitive flexibility component).</w:t>
      </w:r>
      <w:r w:rsidRPr="00A05B58">
        <w:rPr>
          <w:rFonts w:ascii="Arial" w:hAnsi="Arial" w:cs="Arial"/>
          <w:szCs w:val="24"/>
          <w:lang w:val="en-US"/>
        </w:rPr>
        <w:t xml:space="preserve"> Participants completed six practice trials before completing 40 trials across two conditions. In the stay condition, the participant had to press the arrow key to match the direction the visual stimuli were facing (the row of five fish, always facing the same direction) (</w:t>
      </w:r>
      <w:r>
        <w:rPr>
          <w:rFonts w:ascii="Arial" w:hAnsi="Arial" w:cs="Arial"/>
          <w:szCs w:val="24"/>
          <w:lang w:val="en-US"/>
        </w:rPr>
        <w:t>Figure 6a</w:t>
      </w:r>
      <w:r w:rsidRPr="00A05B58">
        <w:rPr>
          <w:rFonts w:ascii="Arial" w:hAnsi="Arial" w:cs="Arial"/>
          <w:szCs w:val="24"/>
          <w:lang w:val="en-US"/>
        </w:rPr>
        <w:t>). In the switch condition, as indicated by all five fish changing color, participants had to press in the opposite direction from the way the stimuli were facing (</w:t>
      </w:r>
      <w:r>
        <w:rPr>
          <w:rFonts w:ascii="Arial" w:hAnsi="Arial" w:cs="Arial"/>
          <w:szCs w:val="24"/>
          <w:lang w:val="en-US"/>
        </w:rPr>
        <w:t>Figure 6b</w:t>
      </w:r>
      <w:r w:rsidRPr="00A05B58">
        <w:rPr>
          <w:rFonts w:ascii="Arial" w:hAnsi="Arial" w:cs="Arial"/>
          <w:szCs w:val="24"/>
          <w:lang w:val="en-US"/>
        </w:rPr>
        <w:t>). Stimuli were presented for 700ms, and all responses made before 100ms were not recorded. The ITI was jittered and ranged from 800ms to 2400ms, and participants had 2.5 seconds to respond before the trial timed out. For switching performance, the difference between reaction time and error rates was calculated separately for the switch and stay trials. Then the reaction time and error rates for each trial type were z-scored and summed. The performance measure used was the difference score between the switch minus the stay trials, where a positive score indicated higher processing costs on the switch trials. A lower score indicated less difference in the performance between the switch and stay trials (“Flanker_Switch”).</w:t>
      </w:r>
    </w:p>
    <w:p w14:paraId="37E51B8E"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276A1A01" wp14:editId="2C7468EA">
            <wp:extent cx="5278120" cy="3185795"/>
            <wp:effectExtent l="0" t="0" r="508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3"/>
                    <a:stretch>
                      <a:fillRect/>
                    </a:stretch>
                  </pic:blipFill>
                  <pic:spPr>
                    <a:xfrm>
                      <a:off x="0" y="0"/>
                      <a:ext cx="5278120" cy="3185795"/>
                    </a:xfrm>
                    <a:prstGeom prst="rect">
                      <a:avLst/>
                    </a:prstGeom>
                  </pic:spPr>
                </pic:pic>
              </a:graphicData>
            </a:graphic>
          </wp:inline>
        </w:drawing>
      </w:r>
    </w:p>
    <w:p w14:paraId="6B5EDB4B" w14:textId="0210DF57" w:rsidR="00A05B58" w:rsidRPr="00A05B58" w:rsidRDefault="00A05B58" w:rsidP="005D2B71">
      <w:pPr>
        <w:pStyle w:val="Caption"/>
      </w:pPr>
      <w:bookmarkStart w:id="13" w:name="_Ref112410666"/>
      <w:bookmarkStart w:id="14" w:name="_Toc113285693"/>
      <w:r w:rsidRPr="00A05B58">
        <w:t xml:space="preserve">Figure </w:t>
      </w:r>
      <w:bookmarkEnd w:id="13"/>
      <w:r>
        <w:rPr>
          <w:noProof w:val="0"/>
        </w:rPr>
        <w:t>6</w:t>
      </w:r>
      <w:r w:rsidRPr="00A05B58">
        <w:t>. Flanker switching task.</w:t>
      </w:r>
      <w:bookmarkEnd w:id="14"/>
    </w:p>
    <w:p w14:paraId="310FBBBE"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participants had to respond by pressing the direction the fishes were facing as fast as possible. In contrast, during switch trials (b), participants had to press the </w:t>
      </w:r>
      <w:r w:rsidRPr="00A05B58">
        <w:rPr>
          <w:rFonts w:ascii="Arial" w:hAnsi="Arial" w:cs="Arial"/>
          <w:lang w:val="en-US"/>
        </w:rPr>
        <w:lastRenderedPageBreak/>
        <w:t>opposite direction from which the fish were facing. In this task, all fish were always facing the same direction.</w:t>
      </w:r>
    </w:p>
    <w:p w14:paraId="43A2264A" w14:textId="61288041" w:rsidR="00A05B58" w:rsidRPr="00A05B58" w:rsidRDefault="00A05B58" w:rsidP="005D2B71">
      <w:pPr>
        <w:pStyle w:val="Heading4"/>
        <w:rPr>
          <w:rFonts w:cs="Arial"/>
          <w:lang w:val="en-US"/>
        </w:rPr>
      </w:pPr>
      <w:bookmarkStart w:id="15" w:name="_Toc113285599"/>
      <w:r w:rsidRPr="00A05B58">
        <w:rPr>
          <w:rFonts w:cs="Arial"/>
          <w:lang w:val="en-US"/>
        </w:rPr>
        <w:t>Working memory</w:t>
      </w:r>
      <w:bookmarkEnd w:id="15"/>
    </w:p>
    <w:p w14:paraId="3EA3BC8D" w14:textId="77777777"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szCs w:val="24"/>
          <w:lang w:val="en-US"/>
        </w:rPr>
        <w:t xml:space="preserve">Working memory span and manipulation were assessed via two tasks. </w:t>
      </w:r>
    </w:p>
    <w:p w14:paraId="2A8534A2" w14:textId="4DE4B0C2"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i/>
          <w:szCs w:val="24"/>
          <w:lang w:val="en-US"/>
        </w:rPr>
        <w:t>CORSI block-tapping task.</w:t>
      </w:r>
      <w:r w:rsidRPr="00A05B58">
        <w:rPr>
          <w:rFonts w:ascii="Arial" w:eastAsia="Verdana" w:hAnsi="Arial" w:cs="Arial"/>
          <w:szCs w:val="24"/>
          <w:lang w:val="en-US"/>
        </w:rPr>
        <w:t xml:space="preserve"> This task measured visuospatial working memory span </w:t>
      </w:r>
      <w:r w:rsidRPr="00A05B58">
        <w:rPr>
          <w:rFonts w:ascii="Arial" w:hAnsi="Arial" w:cs="Arial"/>
          <w:szCs w:val="24"/>
          <w:lang w:val="en-US"/>
        </w:rPr>
        <w:t xml:space="preserve">with a higher value indicating a higher span </w:t>
      </w:r>
      <w:sdt>
        <w:sdtPr>
          <w:rPr>
            <w:rFonts w:ascii="Arial" w:hAnsi="Arial" w:cs="Arial"/>
            <w:color w:val="000000"/>
            <w:szCs w:val="24"/>
            <w:lang w:val="en-US"/>
          </w:rPr>
          <w:tag w:val="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
          <w:id w:val="1117099730"/>
          <w:placeholder>
            <w:docPart w:val="CCE34165586E4F4A8C907A14B1CD3588"/>
          </w:placeholder>
        </w:sdtPr>
        <w:sdtContent>
          <w:r w:rsidRPr="00A05B58">
            <w:rPr>
              <w:rFonts w:ascii="Arial" w:hAnsi="Arial" w:cs="Arial"/>
              <w:color w:val="000000"/>
              <w:szCs w:val="24"/>
              <w:lang w:val="en-US"/>
            </w:rPr>
            <w:t>(Farrell Pagulayan et al., 2006)</w:t>
          </w:r>
        </w:sdtContent>
      </w:sdt>
      <w:r w:rsidRPr="00A05B58">
        <w:rPr>
          <w:rFonts w:ascii="Arial" w:hAnsi="Arial" w:cs="Arial"/>
          <w:szCs w:val="24"/>
          <w:lang w:val="en-US"/>
        </w:rPr>
        <w:t xml:space="preserve">. </w:t>
      </w:r>
      <w:r w:rsidRPr="00A05B58">
        <w:rPr>
          <w:rFonts w:ascii="Arial" w:eastAsia="Verdana" w:hAnsi="Arial" w:cs="Arial"/>
          <w:szCs w:val="24"/>
          <w:lang w:val="en-US"/>
        </w:rPr>
        <w:t>This task consisted of a frog jumping between nine potential locations designed as lily pads (</w:t>
      </w:r>
      <w:r>
        <w:rPr>
          <w:rFonts w:ascii="Arial" w:eastAsia="Verdana" w:hAnsi="Arial" w:cs="Arial"/>
          <w:szCs w:val="24"/>
          <w:lang w:val="en-US"/>
        </w:rPr>
        <w:t>Figure 7a).</w:t>
      </w:r>
      <w:r w:rsidRPr="00A05B58">
        <w:rPr>
          <w:rFonts w:ascii="Arial" w:eastAsia="Verdana" w:hAnsi="Arial" w:cs="Arial"/>
          <w:szCs w:val="24"/>
          <w:lang w:val="en-US"/>
        </w:rPr>
        <w:t xml:space="preserve"> The participants followed the jumps by clicking on the lily pads in a forward sequence (</w:t>
      </w:r>
      <w:r>
        <w:rPr>
          <w:rFonts w:ascii="Arial" w:eastAsia="Verdana" w:hAnsi="Arial" w:cs="Arial"/>
          <w:szCs w:val="24"/>
          <w:lang w:val="en-US"/>
        </w:rPr>
        <w:t>Figure 7b</w:t>
      </w:r>
      <w:r w:rsidRPr="00A05B58">
        <w:rPr>
          <w:rFonts w:ascii="Arial" w:eastAsia="Verdana" w:hAnsi="Arial" w:cs="Arial"/>
          <w:szCs w:val="24"/>
          <w:lang w:val="en-US"/>
        </w:rPr>
        <w:t>). Participants completed three practice trials with feedback, and two had to be correct to continue to the main task. The main task had 14 trials, and the difficulty changed in a stepwise manner designed as a 1-up, 2-down adaptive staircase. This meant one correct answer added one jump, and two wrong answers removed one jump. Trials commenced with a count-down from three to one, and then the stimulus of the frog jumping was shown for 600ms for every jump. The ISI was fixed to 600ms. The final measure of interest was the highest number of correctly repeated consecutive jumps, referred to as working memory span (“WM_Span”).</w:t>
      </w:r>
    </w:p>
    <w:p w14:paraId="5340E24C" w14:textId="77777777" w:rsidR="00A05B58" w:rsidRPr="00A05B58" w:rsidRDefault="00A05B58" w:rsidP="005D2B71">
      <w:pPr>
        <w:keepNext/>
        <w:spacing w:line="480" w:lineRule="auto"/>
        <w:jc w:val="both"/>
        <w:rPr>
          <w:rFonts w:ascii="Arial" w:hAnsi="Arial" w:cs="Arial"/>
          <w:lang w:val="en-US"/>
        </w:rPr>
      </w:pPr>
      <w:r w:rsidRPr="00A05B58">
        <w:rPr>
          <w:rFonts w:ascii="Arial" w:eastAsia="Verdana" w:hAnsi="Arial" w:cs="Arial"/>
          <w:noProof/>
          <w:szCs w:val="24"/>
          <w:lang w:eastAsia="en-GB"/>
        </w:rPr>
        <w:lastRenderedPageBreak/>
        <w:drawing>
          <wp:inline distT="0" distB="0" distL="0" distR="0" wp14:anchorId="08E9969A" wp14:editId="04435144">
            <wp:extent cx="5278120" cy="30232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23235"/>
                    </a:xfrm>
                    <a:prstGeom prst="rect">
                      <a:avLst/>
                    </a:prstGeom>
                  </pic:spPr>
                </pic:pic>
              </a:graphicData>
            </a:graphic>
          </wp:inline>
        </w:drawing>
      </w:r>
    </w:p>
    <w:p w14:paraId="7B366754" w14:textId="6015037F" w:rsidR="00A05B58" w:rsidRPr="00A05B58" w:rsidRDefault="00A05B58" w:rsidP="005D2B71">
      <w:pPr>
        <w:pStyle w:val="Caption"/>
      </w:pPr>
      <w:bookmarkStart w:id="16" w:name="_Ref111976790"/>
      <w:bookmarkStart w:id="17" w:name="_Toc113285694"/>
      <w:r w:rsidRPr="00A05B58">
        <w:t xml:space="preserve">Figure </w:t>
      </w:r>
      <w:r>
        <w:t>7</w:t>
      </w:r>
      <w:bookmarkEnd w:id="16"/>
      <w:r w:rsidRPr="00A05B58">
        <w:t>. Corsi block tapping task.</w:t>
      </w:r>
      <w:bookmarkEnd w:id="17"/>
    </w:p>
    <w:p w14:paraId="71270D0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For each trial, participants first observed the target stimulus “jumping” between lily pads (a); afterward, participants were required to repeat the forward sequence of jumping by clicking on the corresponding “lily pads” (b). </w:t>
      </w:r>
    </w:p>
    <w:p w14:paraId="022BCE24" w14:textId="20CDA6E8"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N-back task.</w:t>
      </w:r>
      <w:r w:rsidRPr="00A05B58">
        <w:rPr>
          <w:rFonts w:ascii="Arial" w:hAnsi="Arial" w:cs="Arial"/>
          <w:szCs w:val="24"/>
          <w:lang w:val="en-US"/>
        </w:rPr>
        <w:t xml:space="preserve"> In addition, the n-back task was used to measure working memory manipulation </w:t>
      </w:r>
      <w:sdt>
        <w:sdtPr>
          <w:rPr>
            <w:rFonts w:ascii="Arial" w:hAnsi="Arial" w:cs="Arial"/>
            <w:color w:val="000000"/>
            <w:szCs w:val="24"/>
            <w:lang w:val="en-US"/>
          </w:rPr>
          <w:tag w:val="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
          <w:id w:val="-1648882206"/>
          <w:placeholder>
            <w:docPart w:val="CCE34165586E4F4A8C907A14B1CD3588"/>
          </w:placeholder>
        </w:sdtPr>
        <w:sdtContent>
          <w:r w:rsidRPr="00A05B58">
            <w:rPr>
              <w:rFonts w:ascii="Arial" w:hAnsi="Arial" w:cs="Arial"/>
              <w:color w:val="000000"/>
              <w:szCs w:val="24"/>
              <w:lang w:val="en-US"/>
            </w:rPr>
            <w:t>(Chen et al., 2008)</w:t>
          </w:r>
        </w:sdtContent>
      </w:sdt>
      <w:r w:rsidRPr="00A05B58">
        <w:rPr>
          <w:rFonts w:ascii="Arial" w:hAnsi="Arial" w:cs="Arial"/>
          <w:szCs w:val="24"/>
          <w:lang w:val="en-US"/>
        </w:rPr>
        <w:t>. For every trial, participants observed a sequence of dinosaurs (center of the screen). In the 1-back condition, participants had to press the spacebar if the current dinosaur on the screen was the same as the previous dinosaur (</w:t>
      </w:r>
      <w:r>
        <w:rPr>
          <w:rFonts w:ascii="Arial" w:hAnsi="Arial" w:cs="Arial"/>
          <w:szCs w:val="24"/>
          <w:lang w:val="en-US"/>
        </w:rPr>
        <w:t>Figure 8a).</w:t>
      </w:r>
      <w:r w:rsidRPr="00A05B58">
        <w:rPr>
          <w:rFonts w:ascii="Arial" w:hAnsi="Arial" w:cs="Arial"/>
          <w:szCs w:val="24"/>
          <w:lang w:val="en-US"/>
        </w:rPr>
        <w:t xml:space="preserve"> In the 2-back condition, participants had to press the spacebar if the current dinosaur on the screen was the same as two dinosaurs previously (</w:t>
      </w:r>
      <w:r>
        <w:rPr>
          <w:rFonts w:ascii="Arial" w:hAnsi="Arial" w:cs="Arial"/>
          <w:szCs w:val="24"/>
          <w:lang w:val="en-US"/>
        </w:rPr>
        <w:t>Figure 8b</w:t>
      </w:r>
      <w:r w:rsidRPr="00A05B58">
        <w:rPr>
          <w:rFonts w:ascii="Arial" w:hAnsi="Arial" w:cs="Arial"/>
          <w:szCs w:val="24"/>
          <w:lang w:val="en-US"/>
        </w:rPr>
        <w:t>). Participants completed 80 trials in total, 40 for each n-back condition. Each dinosaur was shown for 500ms and was followed by a 1500ms Inter-Stimulus-Interval (ISI). Responses made before 100ms after stimulus onset were not recorded, and participants had to make their response before the onset of the next stimulus presentation to be within the response window. The final measures included were the d-prime for both the 1-back and 2-back conditions (“WM_1back”, “WM_2back”).</w:t>
      </w:r>
    </w:p>
    <w:p w14:paraId="658FF3A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25913D7A" wp14:editId="4FF02565">
            <wp:extent cx="5278120" cy="3011170"/>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5278120" cy="3011170"/>
                    </a:xfrm>
                    <a:prstGeom prst="rect">
                      <a:avLst/>
                    </a:prstGeom>
                  </pic:spPr>
                </pic:pic>
              </a:graphicData>
            </a:graphic>
          </wp:inline>
        </w:drawing>
      </w:r>
    </w:p>
    <w:p w14:paraId="5E830677" w14:textId="7F97E460" w:rsidR="00A05B58" w:rsidRPr="00A05B58" w:rsidRDefault="00A05B58" w:rsidP="005D2B71">
      <w:pPr>
        <w:pStyle w:val="Caption"/>
      </w:pPr>
      <w:bookmarkStart w:id="18" w:name="_Ref112410709"/>
      <w:bookmarkStart w:id="19" w:name="_Toc113285695"/>
      <w:r w:rsidRPr="00A05B58">
        <w:t xml:space="preserve">Figure </w:t>
      </w:r>
      <w:bookmarkEnd w:id="18"/>
      <w:r>
        <w:rPr>
          <w:noProof w:val="0"/>
        </w:rPr>
        <w:t>8</w:t>
      </w:r>
      <w:r w:rsidRPr="00A05B58">
        <w:t>. N-back task.</w:t>
      </w:r>
      <w:bookmarkEnd w:id="19"/>
    </w:p>
    <w:p w14:paraId="639BE7EF"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completed two blocks, a 1-back </w:t>
      </w:r>
      <w:proofErr w:type="gramStart"/>
      <w:r w:rsidRPr="00A05B58">
        <w:rPr>
          <w:rFonts w:ascii="Arial" w:hAnsi="Arial" w:cs="Arial"/>
          <w:lang w:val="en-US"/>
        </w:rPr>
        <w:t>block</w:t>
      </w:r>
      <w:proofErr w:type="gramEnd"/>
      <w:r w:rsidRPr="00A05B58">
        <w:rPr>
          <w:rFonts w:ascii="Arial" w:hAnsi="Arial" w:cs="Arial"/>
          <w:lang w:val="en-US"/>
        </w:rPr>
        <w:t xml:space="preserve"> and a 2-back block. During the 1-back block (a), participants had to respond by pressing the spacebar if they saw the same dinosaur twice in a row. Stimuli were presented sequentially, and only one dinosaur was visible at the time in the center of the screen. During the 2-back block (b), participants had to respond by pressing the spacebar if the current dinosaur was the same as two stimuli previously. Participants were instructed to press as quickly as possible.</w:t>
      </w:r>
    </w:p>
    <w:p w14:paraId="6F1D9A75" w14:textId="638EFE59" w:rsidR="00A05B58" w:rsidRPr="00A05B58" w:rsidRDefault="00A05B58" w:rsidP="005D2B71">
      <w:pPr>
        <w:pStyle w:val="Heading4"/>
        <w:rPr>
          <w:rFonts w:cs="Arial"/>
          <w:lang w:val="en-US"/>
        </w:rPr>
      </w:pPr>
      <w:bookmarkStart w:id="20" w:name="_Ref112180926"/>
      <w:bookmarkStart w:id="21" w:name="_Toc113285600"/>
      <w:r w:rsidRPr="00A05B58">
        <w:rPr>
          <w:rFonts w:cs="Arial"/>
          <w:lang w:val="en-US"/>
        </w:rPr>
        <w:t>Intelligence</w:t>
      </w:r>
      <w:bookmarkEnd w:id="20"/>
      <w:bookmarkEnd w:id="21"/>
    </w:p>
    <w:p w14:paraId="5DBB6427" w14:textId="4E5350E2"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 xml:space="preserve">In addition to the EF </w:t>
      </w:r>
      <w:proofErr w:type="spellStart"/>
      <w:proofErr w:type="gramStart"/>
      <w:r w:rsidRPr="00A05B58">
        <w:rPr>
          <w:rFonts w:ascii="Arial" w:hAnsi="Arial" w:cs="Arial"/>
          <w:szCs w:val="24"/>
          <w:lang w:val="en-US"/>
        </w:rPr>
        <w:t>tasks,</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two sub-tests of the WASI-II to measure intelligence.</w:t>
      </w:r>
    </w:p>
    <w:p w14:paraId="78FE0A80" w14:textId="1F765011"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Fluid reasoning.</w:t>
      </w:r>
      <w:r w:rsidRPr="00A05B58">
        <w:rPr>
          <w:rFonts w:ascii="Arial" w:hAnsi="Arial" w:cs="Arial"/>
          <w:szCs w:val="24"/>
          <w:lang w:val="en-US"/>
        </w:rPr>
        <w:t xml:space="preserve"> For the fluid reasoning </w:t>
      </w:r>
      <w:proofErr w:type="spellStart"/>
      <w:proofErr w:type="gramStart"/>
      <w:r w:rsidRPr="00A05B58">
        <w:rPr>
          <w:rFonts w:ascii="Arial" w:hAnsi="Arial" w:cs="Arial"/>
          <w:szCs w:val="24"/>
          <w:lang w:val="en-US"/>
        </w:rPr>
        <w:t>measure,</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the WASI-II Matrix Reasoning subtest </w:t>
      </w:r>
      <w:sdt>
        <w:sdtPr>
          <w:rPr>
            <w:rFonts w:ascii="Arial" w:hAnsi="Arial" w:cs="Arial"/>
            <w:color w:val="000000"/>
            <w:szCs w:val="24"/>
            <w:lang w:val="en-US"/>
          </w:rPr>
          <w:tag w:val="MENDELEY_CITATION_v3_eyJjaXRhdGlvbklEIjoiTUVOREVMRVlfQ0lUQVRJT05fYTAxYWNhN2MtYWRhYS00YmY1LWE2ZjktYzkzOWQyNzU4NGNi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1570563354"/>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xml:space="preserve">. The Matrix Reasoning subtest was conducted offline and one-on-one by a researcher with a participant and a WASI-II booklet. However, after the Covid-related lockdown, it was administered online via PyschoPy </w:t>
      </w:r>
      <w:sdt>
        <w:sdtPr>
          <w:rPr>
            <w:rFonts w:ascii="Arial" w:hAnsi="Arial" w:cs="Arial"/>
            <w:color w:val="000000"/>
            <w:szCs w:val="24"/>
            <w:lang w:val="en-US"/>
          </w:rPr>
          <w:tag w:val="MENDELEY_CITATION_v3_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"/>
          <w:id w:val="498854999"/>
          <w:placeholder>
            <w:docPart w:val="C3574786DCE37F4C9FAC57A9BC6113EE"/>
          </w:placeholder>
        </w:sdtPr>
        <w:sdtContent>
          <w:r w:rsidRPr="00A05B58">
            <w:rPr>
              <w:rFonts w:ascii="Arial" w:hAnsi="Arial" w:cs="Arial"/>
              <w:color w:val="000000"/>
              <w:szCs w:val="24"/>
              <w:lang w:val="en-US"/>
            </w:rPr>
            <w:t>(Peirce, 2007)</w:t>
          </w:r>
        </w:sdtContent>
      </w:sdt>
      <w:r w:rsidRPr="00A05B58">
        <w:rPr>
          <w:rFonts w:ascii="Arial" w:hAnsi="Arial" w:cs="Arial"/>
          <w:szCs w:val="24"/>
          <w:lang w:val="en-US"/>
        </w:rPr>
        <w:t>. Participants were asked to choose the image from five options to complete the missing picture in a sequence of images (</w:t>
      </w:r>
      <w:r>
        <w:rPr>
          <w:rFonts w:ascii="Arial" w:hAnsi="Arial" w:cs="Arial"/>
          <w:szCs w:val="24"/>
          <w:lang w:val="en-US"/>
        </w:rPr>
        <w:t>Figure 9).</w:t>
      </w:r>
      <w:r w:rsidRPr="00A05B58">
        <w:rPr>
          <w:rFonts w:ascii="Arial" w:hAnsi="Arial" w:cs="Arial"/>
          <w:szCs w:val="24"/>
          <w:lang w:val="en-US"/>
        </w:rPr>
        <w:t xml:space="preserve"> The task measured pattern recognition, and the correct missing image completed or adhered to the pattern visualized in the sequence of images. The task continued until the participant had three consecutive incorrect answers or until they attained the maximum number of items for their age group. Afterward, their raw scores were converted to standardized scores by age as instructed in the WASI-II manual (“WASI_Matrix”).</w:t>
      </w:r>
    </w:p>
    <w:p w14:paraId="44E5C4A4"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4AD776BF" wp14:editId="46F35C2C">
            <wp:extent cx="2954532" cy="1977390"/>
            <wp:effectExtent l="0" t="0" r="5080" b="3810"/>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arrow&#10;&#10;Description automatically generated"/>
                    <pic:cNvPicPr/>
                  </pic:nvPicPr>
                  <pic:blipFill>
                    <a:blip r:embed="rId16"/>
                    <a:stretch>
                      <a:fillRect/>
                    </a:stretch>
                  </pic:blipFill>
                  <pic:spPr>
                    <a:xfrm>
                      <a:off x="0" y="0"/>
                      <a:ext cx="3074216" cy="2057491"/>
                    </a:xfrm>
                    <a:prstGeom prst="rect">
                      <a:avLst/>
                    </a:prstGeom>
                  </pic:spPr>
                </pic:pic>
              </a:graphicData>
            </a:graphic>
          </wp:inline>
        </w:drawing>
      </w:r>
    </w:p>
    <w:p w14:paraId="3DB59009" w14:textId="620D098C" w:rsidR="00A05B58" w:rsidRPr="00A05B58" w:rsidRDefault="00A05B58" w:rsidP="005D2B71">
      <w:pPr>
        <w:pStyle w:val="Caption"/>
      </w:pPr>
      <w:bookmarkStart w:id="22" w:name="_Ref111977051"/>
      <w:bookmarkStart w:id="23" w:name="_Toc113285696"/>
      <w:r w:rsidRPr="00A05B58">
        <w:t>Figure</w:t>
      </w:r>
      <w:bookmarkEnd w:id="22"/>
      <w:r>
        <w:t xml:space="preserve"> </w:t>
      </w:r>
      <w:r>
        <w:rPr>
          <w:noProof w:val="0"/>
        </w:rPr>
        <w:t>9</w:t>
      </w:r>
      <w:r w:rsidRPr="00A05B58">
        <w:t>. Matrix reasoning example.</w:t>
      </w:r>
      <w:bookmarkEnd w:id="23"/>
    </w:p>
    <w:p w14:paraId="7963758B" w14:textId="77777777" w:rsidR="00A05B58" w:rsidRPr="00A05B58" w:rsidRDefault="00A05B58" w:rsidP="005D2B71">
      <w:pPr>
        <w:jc w:val="both"/>
        <w:rPr>
          <w:rFonts w:ascii="Arial" w:hAnsi="Arial" w:cs="Arial"/>
          <w:lang w:val="en-US"/>
        </w:rPr>
      </w:pPr>
      <w:r w:rsidRPr="00A05B58">
        <w:rPr>
          <w:rFonts w:ascii="Arial" w:hAnsi="Arial" w:cs="Arial"/>
          <w:lang w:val="en-US"/>
        </w:rPr>
        <w:t>Toy example of a matrix reasoning problem. Participants had to complete the sequence by pressing the image that best fits from the five options displayed at the bottom. This example uses a simple rotation rule; the correct answer would be 4.</w:t>
      </w:r>
    </w:p>
    <w:p w14:paraId="77A15240" w14:textId="26FDAE8E"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Crystallized intelligence.</w:t>
      </w:r>
      <w:r w:rsidRPr="00A05B58">
        <w:rPr>
          <w:rFonts w:ascii="Arial" w:hAnsi="Arial" w:cs="Arial"/>
          <w:szCs w:val="24"/>
          <w:lang w:val="en-US"/>
        </w:rPr>
        <w:t xml:space="preserve"> The WASI-II vocabulary subtest measured crystallized intelligence </w:t>
      </w:r>
      <w:sdt>
        <w:sdtPr>
          <w:rPr>
            <w:rFonts w:ascii="Arial" w:hAnsi="Arial" w:cs="Arial"/>
            <w:color w:val="000000"/>
            <w:szCs w:val="24"/>
            <w:lang w:val="en-US"/>
          </w:rPr>
          <w:tag w:val="MENDELEY_CITATION_v3_eyJjaXRhdGlvbklEIjoiTUVOREVMRVlfQ0lUQVRJT05fOTQwYzI5MWYtMTg0Yy00Njk1LWEyMjQtMDhlNmEzNDQ3ZTQz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595828435"/>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The Vocabulary subtest was only conducted offline and one-on-one by a researcher with a participant and a WASI-II booklet. This task was not part of the online battery. Participants were asked to describe a word, for example, “shirt”, which had several two-point (e.g., “clothing”), one-point (e.g., “keeps you warm”), and zero-point answers (e.g., “</w:t>
      </w:r>
      <w:r w:rsidRPr="00A05B58">
        <w:rPr>
          <w:rFonts w:ascii="Arial" w:hAnsi="Arial" w:cs="Arial"/>
          <w:i/>
          <w:szCs w:val="24"/>
          <w:lang w:val="en-US"/>
        </w:rPr>
        <w:t>points at shirt</w:t>
      </w:r>
      <w:r w:rsidRPr="00A05B58">
        <w:rPr>
          <w:rFonts w:ascii="Arial" w:hAnsi="Arial" w:cs="Arial"/>
          <w:szCs w:val="24"/>
          <w:lang w:val="en-US"/>
        </w:rPr>
        <w:t>”) (</w:t>
      </w:r>
      <w:r>
        <w:rPr>
          <w:rFonts w:ascii="Arial" w:hAnsi="Arial" w:cs="Arial"/>
          <w:szCs w:val="24"/>
          <w:lang w:val="en-US"/>
        </w:rPr>
        <w:t>Figure 10</w:t>
      </w:r>
      <w:r w:rsidRPr="00A05B58">
        <w:rPr>
          <w:rFonts w:ascii="Arial" w:hAnsi="Arial" w:cs="Arial"/>
          <w:szCs w:val="24"/>
          <w:lang w:val="en-US"/>
        </w:rPr>
        <w:t xml:space="preserve">). The task continued until the participant had three consecutive zero-point answers or until they attained the maximum number of items for their age group. Afterward, their raw scores were converted to standardized scores by age as instructed in the WASI-II manual (“WASI_Vocab”). </w:t>
      </w:r>
    </w:p>
    <w:p w14:paraId="02DD4BBA"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0123D536" wp14:editId="56B72832">
            <wp:extent cx="3323150" cy="2360428"/>
            <wp:effectExtent l="0" t="0" r="4445"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7"/>
                    <a:stretch>
                      <a:fillRect/>
                    </a:stretch>
                  </pic:blipFill>
                  <pic:spPr>
                    <a:xfrm>
                      <a:off x="0" y="0"/>
                      <a:ext cx="3342505" cy="2374176"/>
                    </a:xfrm>
                    <a:prstGeom prst="rect">
                      <a:avLst/>
                    </a:prstGeom>
                  </pic:spPr>
                </pic:pic>
              </a:graphicData>
            </a:graphic>
          </wp:inline>
        </w:drawing>
      </w:r>
    </w:p>
    <w:p w14:paraId="7EAED663" w14:textId="0007E614" w:rsidR="00A05B58" w:rsidRPr="00A05B58" w:rsidRDefault="00A05B58" w:rsidP="005D2B71">
      <w:pPr>
        <w:pStyle w:val="Caption"/>
      </w:pPr>
      <w:bookmarkStart w:id="24" w:name="_Ref111977125"/>
      <w:bookmarkStart w:id="25" w:name="_Toc113285697"/>
      <w:r w:rsidRPr="00A05B58">
        <w:t xml:space="preserve">Figure </w:t>
      </w:r>
      <w:bookmarkEnd w:id="24"/>
      <w:r>
        <w:rPr>
          <w:noProof w:val="0"/>
        </w:rPr>
        <w:t>10</w:t>
      </w:r>
      <w:r w:rsidRPr="00A05B58">
        <w:t>. Crystallized intelligence example.</w:t>
      </w:r>
      <w:bookmarkEnd w:id="25"/>
    </w:p>
    <w:p w14:paraId="1463A089"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were asked to explain what a word meant. In this case, the prompt was “shirt.” In the text balloons on the left, examples of 2-point, 1-point, and 0-point answers are depicted. </w:t>
      </w:r>
    </w:p>
    <w:p w14:paraId="4D126908" w14:textId="7148485E" w:rsidR="00A05B58" w:rsidRPr="00A05B58" w:rsidRDefault="00A05B58" w:rsidP="005D2B71">
      <w:pPr>
        <w:spacing w:line="480" w:lineRule="auto"/>
        <w:ind w:firstLine="720"/>
        <w:jc w:val="both"/>
        <w:rPr>
          <w:rFonts w:ascii="Arial" w:hAnsi="Arial" w:cs="Arial"/>
          <w:szCs w:val="24"/>
          <w:lang w:val="en-US"/>
        </w:rPr>
      </w:pPr>
      <w:r>
        <w:rPr>
          <w:rFonts w:ascii="Arial" w:hAnsi="Arial" w:cs="Arial"/>
          <w:szCs w:val="24"/>
          <w:lang w:val="en-US"/>
        </w:rPr>
        <w:t>Table 1 in the manuscript</w:t>
      </w:r>
      <w:r w:rsidRPr="00A05B58">
        <w:rPr>
          <w:rFonts w:ascii="Arial" w:hAnsi="Arial" w:cs="Arial"/>
          <w:szCs w:val="24"/>
          <w:lang w:val="en-US"/>
        </w:rPr>
        <w:t xml:space="preserve"> reflects the main domains for each task, the task name, and the abbreviation for the final included measure in brackets.</w:t>
      </w:r>
    </w:p>
    <w:p w14:paraId="06F061B3" w14:textId="37DE7742" w:rsidR="00813CA6" w:rsidRPr="00A05B58" w:rsidRDefault="00813CA6" w:rsidP="005D2B71">
      <w:pPr>
        <w:spacing w:line="480" w:lineRule="auto"/>
        <w:jc w:val="both"/>
        <w:rPr>
          <w:rFonts w:ascii="Arial" w:hAnsi="Arial" w:cs="Arial"/>
          <w:b/>
          <w:lang w:val="en-US"/>
        </w:rPr>
      </w:pPr>
      <w:r w:rsidRPr="00A05B58">
        <w:rPr>
          <w:rFonts w:ascii="Arial" w:hAnsi="Arial" w:cs="Arial"/>
          <w:b/>
          <w:lang w:val="en-US"/>
        </w:rPr>
        <w:t>Two-step Task Design (additional information)</w:t>
      </w:r>
    </w:p>
    <w:p w14:paraId="5A88C029" w14:textId="77777777" w:rsidR="00562CFE" w:rsidRPr="00A05B58" w:rsidRDefault="00477580" w:rsidP="005D2B71">
      <w:pPr>
        <w:spacing w:line="480" w:lineRule="auto"/>
        <w:jc w:val="both"/>
        <w:rPr>
          <w:rFonts w:ascii="Arial" w:eastAsia="Verdana" w:hAnsi="Arial" w:cs="Arial"/>
          <w:lang w:val="en-US"/>
        </w:rPr>
      </w:pPr>
      <w:r w:rsidRPr="00A05B58">
        <w:rPr>
          <w:rFonts w:ascii="Arial" w:eastAsia="Verdana" w:hAnsi="Arial" w:cs="Arial"/>
          <w:lang w:val="en-US"/>
        </w:rPr>
        <w:t>To be manageable for the younger children in our sample, our task consisted of 102 trials (compared to 140 trials in Smid et al. 2022). We conducted parameter recovery analyses of the current task with 100 trials, to ensure that the model-based contribution (</w:t>
      </w:r>
      <w:r w:rsidRPr="00A05B58">
        <w:rPr>
          <w:rFonts w:ascii="Arial" w:eastAsia="Verdana" w:hAnsi="Arial" w:cs="Arial"/>
          <w:i/>
          <w:lang w:val="en-US"/>
        </w:rPr>
        <w:t xml:space="preserve">w) </w:t>
      </w:r>
      <w:r w:rsidRPr="00A05B58">
        <w:rPr>
          <w:rFonts w:ascii="Arial" w:eastAsia="Verdana" w:hAnsi="Arial" w:cs="Arial"/>
          <w:lang w:val="en-US"/>
        </w:rPr>
        <w:t xml:space="preserve">parameter had good recoverability for the trial numbers completed by participants in our sample. </w:t>
      </w:r>
    </w:p>
    <w:p w14:paraId="7B2FAC15" w14:textId="3E017F98" w:rsidR="00477580" w:rsidRPr="00A05B58" w:rsidRDefault="0047758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amount of treasure that could be collected from each planet ranged between 0-9 treasure pieces and changed independently throughout the game following a Gaussian random walk with a standard deviation of two, see Figure 1b. Such drifting reward rates have been shown to promote learning and continuous monitoring of rewards won at each planet, in essence allowing a model-based system to capitalize on faster changes in rewards compared to the traditional two-step task </w:t>
      </w:r>
      <w:r w:rsidRPr="00A05B58">
        <w:rPr>
          <w:rFonts w:ascii="Arial" w:hAnsi="Arial" w:cs="Arial"/>
          <w:color w:val="000000"/>
        </w:rPr>
        <w:t>(Kool et al., 2016; for full details on the task such as timings, see Smid et al. 2022)</w:t>
      </w:r>
      <w:r w:rsidRPr="00A05B58">
        <w:rPr>
          <w:rFonts w:ascii="Arial" w:eastAsia="Verdana" w:hAnsi="Arial" w:cs="Arial"/>
          <w:lang w:val="en-US"/>
        </w:rPr>
        <w:t>.</w:t>
      </w:r>
    </w:p>
    <w:p w14:paraId="4EE0D0EA" w14:textId="77777777" w:rsidR="00813CA6" w:rsidRPr="00A05B58" w:rsidRDefault="00813CA6" w:rsidP="005D2B71">
      <w:pPr>
        <w:spacing w:line="480" w:lineRule="auto"/>
        <w:jc w:val="both"/>
        <w:rPr>
          <w:rFonts w:ascii="Arial" w:hAnsi="Arial" w:cs="Arial"/>
          <w:b/>
          <w:i/>
          <w:lang w:val="en-US"/>
        </w:rPr>
      </w:pPr>
      <w:r w:rsidRPr="00A05B58">
        <w:rPr>
          <w:rFonts w:ascii="Arial" w:hAnsi="Arial" w:cs="Arial"/>
          <w:b/>
          <w:i/>
          <w:lang w:val="en-US"/>
        </w:rPr>
        <w:t>Instruction Phase</w:t>
      </w:r>
    </w:p>
    <w:p w14:paraId="21BB8663" w14:textId="77777777" w:rsidR="00813CA6"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Before starting the main task, all participants completed an identical instruction phase, which took approximately 20 minutes. The main task itself took approximately 20 minutes to complete. During the instruction phase participants learned a) the deterministic transition structure (e.g. that one spaceship always went to the same planet; see Figure 1a), and participants were required to pass a criterion of four correct consecutive transitions to the red and purple planet respectively to continue the task, b) that the amount of treasure changed over time (the drifting reward rates; see Figure 1b), c) how to progress through a trial (e.g. first choose a spaceship, then collect treasure at a planet), and d) the difference between high- and low-stake trials. This phase was identical for children and adults. No rewards were gained during the instruction phase and practice trials were not used for further analysis. For more details on the instruction phase, see the </w:t>
      </w:r>
      <w:r w:rsidRPr="00A05B58">
        <w:rPr>
          <w:rFonts w:ascii="Arial" w:eastAsia="Verdana" w:hAnsi="Arial" w:cs="Arial"/>
          <w:i/>
          <w:lang w:val="en-US"/>
        </w:rPr>
        <w:t>Supplementary Material</w:t>
      </w:r>
      <w:r w:rsidRPr="00A05B58">
        <w:rPr>
          <w:rFonts w:ascii="Arial" w:eastAsia="Verdana" w:hAnsi="Arial" w:cs="Arial"/>
          <w:lang w:val="en-US"/>
        </w:rPr>
        <w:t xml:space="preserve">.  </w:t>
      </w:r>
    </w:p>
    <w:p w14:paraId="321F5497" w14:textId="1D4ED39F" w:rsidR="00813CA6" w:rsidRPr="00A05B58" w:rsidRDefault="00813CA6" w:rsidP="005D2B71">
      <w:pPr>
        <w:spacing w:line="480" w:lineRule="auto"/>
        <w:ind w:firstLine="720"/>
        <w:jc w:val="both"/>
        <w:rPr>
          <w:rFonts w:ascii="Arial" w:hAnsi="Arial" w:cs="Arial"/>
          <w:lang w:val="en-US"/>
        </w:rPr>
      </w:pPr>
      <w:r w:rsidRPr="00A05B58">
        <w:rPr>
          <w:rFonts w:ascii="Arial" w:eastAsia="Verdana" w:hAnsi="Arial" w:cs="Arial"/>
          <w:lang w:val="en-US"/>
        </w:rPr>
        <w:t xml:space="preserve">After the instruction phase, participants were told they would go on four missions to collect treasure during the main part of the experiment. Children were told that the more treasure they collected in the game, the bigger their present would be at the end of the study </w:t>
      </w:r>
      <w:sdt>
        <w:sdtPr>
          <w:rPr>
            <w:rFonts w:ascii="Arial" w:eastAsia="Verdana" w:hAnsi="Arial" w:cs="Arial"/>
            <w:color w:val="000000"/>
            <w:lang w:val="en-US"/>
          </w:rPr>
          <w:tag w:val="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096318262"/>
          <w:placeholder>
            <w:docPart w:val="6BE965ED48C142CFB779A1006257F58E"/>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t>
      </w:r>
    </w:p>
    <w:p w14:paraId="19A72A7F" w14:textId="31289DC9" w:rsidR="00AD4DEA"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examined participants’ understanding of the task by asking them to report the deterministic transition structure of the spaceships to the planets after the preparation phase. Children seemed to learn the task structure well, as 96% of children accurately reported the task structure after the instruction phase. Missed trials were excluded from the analysis as participants did not receive rewards on these trials and therefore could not learn from them. Previously, participants were excluded if they missed more than 30% of the trials. For the current study, children missed 0.05% of the trials on average, and the highest percentage of trials missed was 17%. Thus, no participants had to be excluded from the analysis. </w:t>
      </w:r>
    </w:p>
    <w:p w14:paraId="6C2372DF" w14:textId="77777777" w:rsidR="00A742E0" w:rsidRPr="00A05B58" w:rsidRDefault="00A742E0" w:rsidP="005D2B71">
      <w:pPr>
        <w:spacing w:line="480" w:lineRule="auto"/>
        <w:jc w:val="both"/>
        <w:rPr>
          <w:rFonts w:ascii="Arial" w:eastAsia="Verdana" w:hAnsi="Arial" w:cs="Arial"/>
          <w:b/>
          <w:lang w:val="en-US"/>
        </w:rPr>
      </w:pPr>
      <w:proofErr w:type="gramStart"/>
      <w:r w:rsidRPr="00A05B58">
        <w:rPr>
          <w:rFonts w:ascii="Arial" w:eastAsia="Verdana" w:hAnsi="Arial" w:cs="Arial"/>
          <w:b/>
          <w:lang w:val="en-US"/>
        </w:rPr>
        <w:t>Dual-reinforcement</w:t>
      </w:r>
      <w:proofErr w:type="gramEnd"/>
      <w:r w:rsidRPr="00A05B58">
        <w:rPr>
          <w:rFonts w:ascii="Arial" w:eastAsia="Verdana" w:hAnsi="Arial" w:cs="Arial"/>
          <w:b/>
          <w:lang w:val="en-US"/>
        </w:rPr>
        <w:t xml:space="preserve"> Learning Modeling Approach</w:t>
      </w:r>
    </w:p>
    <w:p w14:paraId="26FAB393" w14:textId="600F7710"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Computational Model</w:t>
      </w:r>
    </w:p>
    <w:p w14:paraId="4C57818B" w14:textId="1E8A6E50" w:rsidR="00642102" w:rsidRPr="00A05B58" w:rsidRDefault="00642102"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We used an established dual-systems reinforcement learning model, which has been tested previously with adults </w:t>
      </w:r>
      <w:r w:rsidRPr="00A05B58">
        <w:rPr>
          <w:rFonts w:ascii="Arial" w:hAnsi="Arial" w:cs="Arial"/>
          <w:color w:val="000000"/>
        </w:rPr>
        <w:t>(</w:t>
      </w:r>
      <w:proofErr w:type="gramStart"/>
      <w:r w:rsidRPr="00A05B58">
        <w:rPr>
          <w:rFonts w:ascii="Arial" w:hAnsi="Arial" w:cs="Arial"/>
          <w:color w:val="000000"/>
        </w:rPr>
        <w:t>e.g.</w:t>
      </w:r>
      <w:proofErr w:type="gramEnd"/>
      <w:r w:rsidRPr="00A05B58">
        <w:rPr>
          <w:rFonts w:ascii="Arial" w:hAnsi="Arial" w:cs="Arial"/>
          <w:color w:val="000000"/>
        </w:rPr>
        <w:t xml:space="preserve"> Daw et al., 2011; Kool et al., 2016, 2017)</w:t>
      </w:r>
      <w:r w:rsidRPr="00A05B58">
        <w:rPr>
          <w:rFonts w:ascii="Arial" w:eastAsia="Verdana" w:hAnsi="Arial" w:cs="Arial"/>
          <w:lang w:val="en-US"/>
        </w:rPr>
        <w:t xml:space="preserve">, and with a developmental sample (Smid et al. 2022) to estimate the parameter solutions used to determine the degree of model-based decision making in the behavior of the participants. Model-fitting was conducted using the </w:t>
      </w:r>
      <w:r w:rsidRPr="00A05B58">
        <w:rPr>
          <w:rFonts w:ascii="Arial" w:eastAsia="Verdana" w:hAnsi="Arial" w:cs="Arial"/>
          <w:i/>
          <w:lang w:val="en-US"/>
        </w:rPr>
        <w:t>mfit</w:t>
      </w:r>
      <w:r w:rsidRPr="00A05B58">
        <w:rPr>
          <w:rFonts w:ascii="Arial" w:eastAsia="Verdana" w:hAnsi="Arial" w:cs="Arial"/>
          <w:lang w:val="en-US"/>
        </w:rPr>
        <w:t xml:space="preserve"> package in Matlab </w:t>
      </w:r>
      <w:sdt>
        <w:sdtPr>
          <w:rPr>
            <w:rFonts w:ascii="Arial" w:eastAsia="Verdana" w:hAnsi="Arial" w:cs="Arial"/>
            <w:color w:val="000000"/>
            <w:lang w:val="en-US"/>
          </w:rPr>
          <w:tag w:val="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
          <w:id w:val="570154719"/>
          <w:placeholder>
            <w:docPart w:val="A282EDA0A3F44DA2968377BEEB3284B4"/>
          </w:placeholder>
        </w:sdtPr>
        <w:sdtContent>
          <w:r w:rsidR="00E0282A" w:rsidRPr="00A05B58">
            <w:rPr>
              <w:rFonts w:ascii="Arial" w:eastAsia="Verdana" w:hAnsi="Arial" w:cs="Arial"/>
              <w:color w:val="000000"/>
              <w:lang w:val="en-US"/>
            </w:rPr>
            <w:t>(Gershman, 2018)</w:t>
          </w:r>
        </w:sdtContent>
      </w:sdt>
      <w:r w:rsidRPr="00A05B58">
        <w:rPr>
          <w:rFonts w:ascii="Arial" w:eastAsia="Verdana" w:hAnsi="Arial" w:cs="Arial"/>
          <w:lang w:val="en-US"/>
        </w:rPr>
        <w:t xml:space="preserve">. In computational models, </w:t>
      </w:r>
      <w:r w:rsidRPr="00A05B58">
        <w:rPr>
          <w:rFonts w:ascii="Arial" w:eastAsia="Verdana" w:hAnsi="Arial" w:cs="Arial"/>
          <w:i/>
          <w:lang w:val="en-US"/>
        </w:rPr>
        <w:t>priors</w:t>
      </w:r>
      <w:r w:rsidRPr="00A05B58">
        <w:rPr>
          <w:rFonts w:ascii="Arial" w:eastAsia="Verdana" w:hAnsi="Arial" w:cs="Arial"/>
          <w:lang w:val="en-US"/>
        </w:rPr>
        <w:t xml:space="preserve"> can be used which are values used to initialize the parameters of a model. If priors are kept “vague”, they do not influence the parameter solution strongly, and only have a minimal effect on parameter solutions. Using priors helps with the accuracy of model-fitting, and we therefore used the same vague priors as used in a previous study investigating age effects in model-based decision making and metacontrol in aging adults  </w:t>
      </w:r>
      <w:sdt>
        <w:sdtPr>
          <w:rPr>
            <w:rFonts w:ascii="Arial" w:eastAsia="Verdana" w:hAnsi="Arial" w:cs="Arial"/>
            <w:color w:val="000000"/>
            <w:lang w:val="en-US"/>
          </w:rPr>
          <w:id w:val="1514723047"/>
          <w:placeholder>
            <w:docPart w:val="0AA5124029E74E2D9CCCB7B2CB5471E9"/>
          </w:placeholder>
        </w:sdtPr>
        <w:sdtContent>
          <w:r w:rsidRPr="00A05B58">
            <w:rPr>
              <w:rFonts w:ascii="Arial" w:eastAsia="Verdana" w:hAnsi="Arial" w:cs="Arial"/>
              <w:color w:val="000000"/>
              <w:lang w:val="en-US"/>
            </w:rPr>
            <w:t>(Bolenz et al., 2019; Gershman, 2016)</w:t>
          </w:r>
        </w:sdtContent>
      </w:sdt>
      <w:r w:rsidRPr="00A05B58">
        <w:rPr>
          <w:rFonts w:ascii="Arial" w:eastAsia="Verdana" w:hAnsi="Arial" w:cs="Arial"/>
          <w:color w:val="000000"/>
          <w:lang w:val="en-US"/>
        </w:rPr>
        <w:t xml:space="preserve">, and our recent developmental study </w:t>
      </w:r>
      <w:sdt>
        <w:sdtPr>
          <w:rPr>
            <w:rFonts w:ascii="Arial" w:eastAsia="Verdana" w:hAnsi="Arial" w:cs="Arial"/>
            <w:color w:val="000000"/>
            <w:lang w:val="en-US"/>
          </w:rPr>
          <w:tag w:val="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1988918"/>
          <w:placeholder>
            <w:docPart w:val="A282EDA0A3F44DA2968377BEEB3284B4"/>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and a Gamma(3,0.2) prior for the inverse Softmax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choice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Normal(0,1) priors </w:t>
      </w:r>
      <w:sdt>
        <w:sdtPr>
          <w:rPr>
            <w:rFonts w:ascii="Arial" w:eastAsia="Verdana" w:hAnsi="Arial" w:cs="Arial"/>
            <w:color w:val="000000"/>
            <w:lang w:val="en-US"/>
          </w:rPr>
          <w:tag w:val="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
          <w:id w:val="-258911688"/>
          <w:placeholder>
            <w:docPart w:val="A282EDA0A3F44DA2968377BEEB3284B4"/>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t>
      </w:r>
    </w:p>
    <w:p w14:paraId="7AC7CADE" w14:textId="5F11A188"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The paradigms consist of four states across two stages, (the two pairs of spaceships and the two planets), with two available actions at the first-stage states between the spaceships (</w:t>
      </w:r>
      <w:r w:rsidRPr="00A05B58">
        <w:rPr>
          <w:rFonts w:ascii="Arial" w:eastAsia="Verdana" w:hAnsi="Arial" w:cs="Arial"/>
          <w:i/>
          <w:iCs/>
          <w:lang w:val="en-US"/>
        </w:rPr>
        <w:t>a</w:t>
      </w:r>
      <w:r w:rsidRPr="00A05B58">
        <w:rPr>
          <w:rFonts w:ascii="Arial" w:eastAsia="Verdana" w:hAnsi="Arial" w:cs="Arial"/>
          <w:i/>
          <w:iCs/>
          <w:vertAlign w:val="subscript"/>
          <w:lang w:val="en-US"/>
        </w:rPr>
        <w:t>A</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i/>
          <w:iCs/>
          <w:vertAlign w:val="subscript"/>
          <w:lang w:val="en-US"/>
        </w:rPr>
        <w:t>B</w:t>
      </w:r>
      <w:r w:rsidRPr="00A05B58">
        <w:rPr>
          <w:rFonts w:ascii="Arial" w:eastAsia="Verdana" w:hAnsi="Arial" w:cs="Arial"/>
          <w:lang w:val="en-US"/>
        </w:rPr>
        <w:t>), and one action at the second-stage state, to collect the treasure (</w:t>
      </w:r>
      <w:r w:rsidRPr="00A05B58">
        <w:rPr>
          <w:rFonts w:ascii="Arial" w:eastAsia="Verdana" w:hAnsi="Arial" w:cs="Arial"/>
          <w:i/>
          <w:iCs/>
          <w:lang w:val="en-US"/>
        </w:rPr>
        <w:t>a</w:t>
      </w:r>
      <w:r w:rsidRPr="00A05B58">
        <w:rPr>
          <w:rFonts w:ascii="Arial" w:eastAsia="Verdana" w:hAnsi="Arial" w:cs="Arial"/>
          <w:i/>
          <w:iCs/>
          <w:vertAlign w:val="subscript"/>
          <w:lang w:val="en-US"/>
        </w:rPr>
        <w:t>C</w:t>
      </w:r>
      <w:r w:rsidRPr="00A05B58">
        <w:rPr>
          <w:rFonts w:ascii="Arial" w:eastAsia="Verdana" w:hAnsi="Arial" w:cs="Arial"/>
          <w:lang w:val="en-US"/>
        </w:rPr>
        <w:t xml:space="preserve">). The reinforcement-learning model consists of a model-based and a model-free system that both learn different values for actions and states, denoted as </w:t>
      </w:r>
      <w:proofErr w:type="gramStart"/>
      <w:r w:rsidRPr="00A05B58">
        <w:rPr>
          <w:rFonts w:ascii="Arial" w:eastAsia="Verdana" w:hAnsi="Arial" w:cs="Arial"/>
          <w:i/>
          <w:iCs/>
          <w:lang w:val="en-US"/>
        </w:rPr>
        <w:t>Q(</w:t>
      </w:r>
      <w:proofErr w:type="gramEnd"/>
      <w:r w:rsidRPr="00A05B58">
        <w:rPr>
          <w:rFonts w:ascii="Arial" w:eastAsia="Verdana" w:hAnsi="Arial" w:cs="Arial"/>
          <w:i/>
          <w:iCs/>
          <w:lang w:val="en-US"/>
        </w:rPr>
        <w:t>s, a)</w:t>
      </w:r>
      <w:r w:rsidRPr="00A05B58">
        <w:rPr>
          <w:rFonts w:ascii="Arial" w:eastAsia="Verdana" w:hAnsi="Arial" w:cs="Arial"/>
          <w:lang w:val="en-US"/>
        </w:rPr>
        <w:t xml:space="preserve">, which map each state-action pair to its expected discounted future return. On trial </w:t>
      </w:r>
      <w:r w:rsidRPr="00A05B58">
        <w:rPr>
          <w:rFonts w:ascii="Arial" w:eastAsia="Verdana" w:hAnsi="Arial" w:cs="Arial"/>
          <w:i/>
          <w:iCs/>
          <w:lang w:val="en-US"/>
        </w:rPr>
        <w:t>t</w:t>
      </w:r>
      <w:r w:rsidRPr="00A05B58">
        <w:rPr>
          <w:rFonts w:ascii="Arial" w:eastAsia="Verdana" w:hAnsi="Arial" w:cs="Arial"/>
          <w:lang w:val="en-US"/>
        </w:rPr>
        <w:t xml:space="preserve">, the first-stage state is denoted by </w:t>
      </w:r>
      <w:r w:rsidRPr="00A05B58">
        <w:rPr>
          <w:rFonts w:ascii="Arial" w:eastAsia="Verdana" w:hAnsi="Arial" w:cs="Arial"/>
          <w:i/>
          <w:iCs/>
          <w:lang w:val="en-US"/>
        </w:rPr>
        <w:t>s</w:t>
      </w:r>
      <w:proofErr w:type="gramStart"/>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proofErr w:type="gramEnd"/>
      <w:r w:rsidRPr="00A05B58">
        <w:rPr>
          <w:rFonts w:ascii="Arial" w:eastAsia="Verdana" w:hAnsi="Arial" w:cs="Arial"/>
          <w:lang w:val="en-US"/>
        </w:rPr>
        <w:t xml:space="preserve">, the second-stage state by </w:t>
      </w:r>
      <w:r w:rsidRPr="00A05B58">
        <w:rPr>
          <w:rFonts w:ascii="Arial" w:eastAsia="Verdana" w:hAnsi="Arial" w:cs="Arial"/>
          <w:i/>
          <w:iCs/>
          <w:lang w:val="en-US"/>
        </w:rPr>
        <w:t>s</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the first and second stage actions by </w:t>
      </w:r>
      <w:r w:rsidRPr="00A05B58">
        <w:rPr>
          <w:rFonts w:ascii="Arial" w:eastAsia="Verdana" w:hAnsi="Arial" w:cs="Arial"/>
          <w:i/>
          <w:iCs/>
          <w:lang w:val="en-US"/>
        </w:rPr>
        <w:t>a</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and the first and second stage rewards as </w:t>
      </w:r>
      <w:r w:rsidRPr="00A05B58">
        <w:rPr>
          <w:rFonts w:ascii="Arial" w:eastAsia="Verdana" w:hAnsi="Arial" w:cs="Arial"/>
          <w:i/>
          <w:iCs/>
          <w:lang w:val="en-US"/>
        </w:rPr>
        <w:t>r</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(which is always zero, since only on the second stage reward is attained) and </w:t>
      </w:r>
      <w:r w:rsidRPr="00A05B58">
        <w:rPr>
          <w:rFonts w:ascii="Arial" w:eastAsia="Verdana" w:hAnsi="Arial" w:cs="Arial"/>
          <w:i/>
          <w:iCs/>
          <w:lang w:val="en-US"/>
        </w:rPr>
        <w:t>r</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w:t>
      </w:r>
    </w:p>
    <w:p w14:paraId="5DBE96E4"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Model-free agent.</w:t>
      </w:r>
      <w:r w:rsidRPr="00A05B58">
        <w:rPr>
          <w:rFonts w:ascii="Arial" w:eastAsia="Verdana" w:hAnsi="Arial" w:cs="Arial"/>
          <w:lang w:val="en-US"/>
        </w:rPr>
        <w:t xml:space="preserve"> The model-free agent relies on the state-action-reward-state-action (SARSA) temporal difference learning algorithm, which uses reward prediction errors, the </w:t>
      </w:r>
      <w:r w:rsidRPr="00A05B58">
        <w:rPr>
          <w:rFonts w:ascii="Arial" w:eastAsia="Verdana" w:hAnsi="Arial" w:cs="Arial"/>
          <w:lang w:val="en-US"/>
        </w:rPr>
        <w:lastRenderedPageBreak/>
        <w:t xml:space="preserve">learning rate, and the eligibility trace to update the values for each state-action pair </w:t>
      </w:r>
      <w:r w:rsidRPr="00A05B58">
        <w:rPr>
          <w:rFonts w:ascii="Arial" w:eastAsia="Verdana" w:hAnsi="Arial" w:cs="Arial"/>
          <w:i/>
          <w:iCs/>
          <w:lang w:val="en-US"/>
        </w:rPr>
        <w:t>(</w:t>
      </w:r>
      <w:proofErr w:type="gramStart"/>
      <w:r w:rsidRPr="00A05B58">
        <w:rPr>
          <w:rFonts w:ascii="Arial" w:eastAsia="Verdana" w:hAnsi="Arial" w:cs="Arial"/>
          <w:i/>
          <w:iCs/>
          <w:lang w:val="en-US"/>
        </w:rPr>
        <w:t>s,a</w:t>
      </w:r>
      <w:proofErr w:type="gramEnd"/>
      <w:r w:rsidRPr="00A05B58">
        <w:rPr>
          <w:rFonts w:ascii="Arial" w:eastAsia="Verdana" w:hAnsi="Arial" w:cs="Arial"/>
          <w:i/>
          <w:iCs/>
          <w:lang w:val="en-US"/>
        </w:rPr>
        <w: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and trial </w:t>
      </w:r>
      <w:r w:rsidRPr="00A05B58">
        <w:rPr>
          <w:rFonts w:ascii="Arial" w:eastAsia="Verdana" w:hAnsi="Arial" w:cs="Arial"/>
          <w:i/>
          <w:iCs/>
          <w:lang w:val="en-US"/>
        </w:rPr>
        <w:t>t</w:t>
      </w:r>
      <w:r w:rsidRPr="00A05B58">
        <w:rPr>
          <w:rFonts w:ascii="Arial" w:eastAsia="Verdana" w:hAnsi="Arial" w:cs="Arial"/>
          <w:lang w:val="en-US"/>
        </w:rPr>
        <w:t xml:space="preserve"> according to:  </w:t>
      </w:r>
    </w:p>
    <w:p w14:paraId="73AF8690" w14:textId="5C67D629"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168FB9BD" wp14:editId="6D764329">
            <wp:extent cx="2832100" cy="495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8"/>
                    <a:stretch>
                      <a:fillRect/>
                    </a:stretch>
                  </pic:blipFill>
                  <pic:spPr>
                    <a:xfrm>
                      <a:off x="0" y="0"/>
                      <a:ext cx="2832100" cy="495300"/>
                    </a:xfrm>
                    <a:prstGeom prst="rect">
                      <a:avLst/>
                    </a:prstGeom>
                  </pic:spPr>
                </pic:pic>
              </a:graphicData>
            </a:graphic>
          </wp:inline>
        </w:drawing>
      </w:r>
    </w:p>
    <w:p w14:paraId="2FCA2512" w14:textId="77777777" w:rsidR="00A742E0" w:rsidRPr="00A05B58" w:rsidRDefault="00A742E0" w:rsidP="005D2B71">
      <w:pPr>
        <w:spacing w:line="480" w:lineRule="auto"/>
        <w:jc w:val="both"/>
        <w:rPr>
          <w:rFonts w:ascii="Arial" w:eastAsia="Verdana" w:hAnsi="Arial" w:cs="Arial"/>
          <w:lang w:val="en-US"/>
        </w:rPr>
      </w:pPr>
      <w:proofErr w:type="gramStart"/>
      <w:r w:rsidRPr="00A05B58">
        <w:rPr>
          <w:rFonts w:ascii="Arial" w:eastAsia="Verdana" w:hAnsi="Arial" w:cs="Arial"/>
          <w:lang w:val="en-US"/>
        </w:rPr>
        <w:t>where</w:t>
      </w:r>
      <w:proofErr w:type="gramEnd"/>
      <w:r w:rsidRPr="00A05B58">
        <w:rPr>
          <w:rFonts w:ascii="Arial" w:eastAsia="Verdana" w:hAnsi="Arial" w:cs="Arial"/>
          <w:lang w:val="en-US"/>
        </w:rPr>
        <w:t xml:space="preserve"> </w:t>
      </w:r>
    </w:p>
    <w:p w14:paraId="78FCE699" w14:textId="27A65593"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332DAF10" wp14:editId="4A9C42FA">
            <wp:extent cx="3111500" cy="5715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19"/>
                    <a:stretch>
                      <a:fillRect/>
                    </a:stretch>
                  </pic:blipFill>
                  <pic:spPr>
                    <a:xfrm>
                      <a:off x="0" y="0"/>
                      <a:ext cx="3111500" cy="571500"/>
                    </a:xfrm>
                    <a:prstGeom prst="rect">
                      <a:avLst/>
                    </a:prstGeom>
                  </pic:spPr>
                </pic:pic>
              </a:graphicData>
            </a:graphic>
          </wp:inline>
        </w:drawing>
      </w:r>
    </w:p>
    <w:p w14:paraId="19276B3A"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Is the reward prediction error for trial </w:t>
      </w:r>
      <w:r w:rsidRPr="00A05B58">
        <w:rPr>
          <w:rFonts w:ascii="Arial" w:eastAsia="Verdana" w:hAnsi="Arial" w:cs="Arial"/>
          <w:i/>
          <w:iCs/>
          <w:lang w:val="en-US"/>
        </w:rPr>
        <w:t>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w:t>
      </w:r>
      <w:r w:rsidRPr="00A05B58">
        <w:rPr>
          <w:rFonts w:ascii="Arial" w:eastAsia="Verdana" w:hAnsi="Arial" w:cs="Arial"/>
          <w:i/>
          <w:iCs/>
          <w:lang w:val="en-US"/>
        </w:rPr>
        <w:t>a</w:t>
      </w:r>
      <w:r w:rsidRPr="00A05B58">
        <w:rPr>
          <w:rFonts w:ascii="Arial" w:eastAsia="Verdana" w:hAnsi="Arial" w:cs="Arial"/>
          <w:lang w:val="en-US"/>
        </w:rPr>
        <w:t xml:space="preserve"> is the learning rate parameter, which determines to which degree new information is incorporated, and </w:t>
      </w:r>
      <w:proofErr w:type="gramStart"/>
      <w:r w:rsidRPr="00A05B58">
        <w:rPr>
          <w:rFonts w:ascii="Arial" w:eastAsia="Verdana" w:hAnsi="Arial" w:cs="Arial"/>
          <w:i/>
          <w:iCs/>
          <w:lang w:val="en-US"/>
        </w:rPr>
        <w:t>e</w:t>
      </w:r>
      <w:r w:rsidRPr="00A05B58">
        <w:rPr>
          <w:rFonts w:ascii="Arial" w:eastAsia="Verdana" w:hAnsi="Arial" w:cs="Arial"/>
          <w:i/>
          <w:iCs/>
          <w:vertAlign w:val="subscript"/>
          <w:lang w:val="en-US"/>
        </w:rPr>
        <w:t>i,t</w:t>
      </w:r>
      <w:proofErr w:type="gramEnd"/>
      <w:r w:rsidRPr="00A05B58">
        <w:rPr>
          <w:rFonts w:ascii="Arial" w:eastAsia="Verdana" w:hAnsi="Arial" w:cs="Arial"/>
          <w:i/>
          <w:iCs/>
          <w:lang w:val="en-US"/>
        </w:rPr>
        <w:t>(s,a)</w:t>
      </w:r>
      <w:r w:rsidRPr="00A05B58">
        <w:rPr>
          <w:rFonts w:ascii="Arial" w:eastAsia="Verdana" w:hAnsi="Arial" w:cs="Arial"/>
          <w:lang w:val="en-US"/>
        </w:rPr>
        <w:t xml:space="preserve"> is an eligibility trace parameter, and which is set equal to 0 at the beginning of each trial and updated according to:</w:t>
      </w:r>
    </w:p>
    <w:p w14:paraId="18495C6D" w14:textId="13046F6E"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2C337FD1" wp14:editId="3FF750B1">
            <wp:extent cx="2425700" cy="52070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20"/>
                    <a:stretch>
                      <a:fillRect/>
                    </a:stretch>
                  </pic:blipFill>
                  <pic:spPr>
                    <a:xfrm>
                      <a:off x="0" y="0"/>
                      <a:ext cx="2425700" cy="520700"/>
                    </a:xfrm>
                    <a:prstGeom prst="rect">
                      <a:avLst/>
                    </a:prstGeom>
                  </pic:spPr>
                </pic:pic>
              </a:graphicData>
            </a:graphic>
          </wp:inline>
        </w:drawing>
      </w:r>
    </w:p>
    <w:p w14:paraId="516B7898"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before the </w:t>
      </w:r>
      <w:r w:rsidRPr="00A05B58">
        <w:rPr>
          <w:rFonts w:ascii="Arial" w:eastAsia="Verdana" w:hAnsi="Arial" w:cs="Arial"/>
          <w:i/>
          <w:iCs/>
          <w:lang w:val="en-US"/>
        </w:rPr>
        <w:t>Q</w:t>
      </w:r>
      <w:r w:rsidRPr="00A05B58">
        <w:rPr>
          <w:rFonts w:ascii="Arial" w:eastAsia="Verdana" w:hAnsi="Arial" w:cs="Arial"/>
          <w:lang w:val="en-US"/>
        </w:rPr>
        <w:t xml:space="preserve"> value update. The eligibilities of all state-action pairs are then decayed by </w:t>
      </w:r>
      <w:r w:rsidRPr="00A05B58">
        <w:rPr>
          <w:rFonts w:ascii="Arial" w:eastAsia="Verdana" w:hAnsi="Arial" w:cs="Arial"/>
          <w:i/>
          <w:iCs/>
          <w:lang w:val="en-US"/>
        </w:rPr>
        <w:t>λ</w:t>
      </w:r>
      <w:r w:rsidRPr="00A05B58">
        <w:rPr>
          <w:rFonts w:ascii="Arial" w:eastAsia="Verdana" w:hAnsi="Arial" w:cs="Arial"/>
          <w:lang w:val="en-US"/>
        </w:rPr>
        <w:t xml:space="preserve"> after the update.</w:t>
      </w:r>
    </w:p>
    <w:p w14:paraId="22FE457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            For the current paradigm, this learning rule applies in the following way. The reward prediction error is different for the first two levels of the paradigm. Since at the first stage where they choose the spaceships, there is no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1,t</w:t>
      </w:r>
      <w:proofErr w:type="gramEnd"/>
      <w:r w:rsidRPr="00A05B58">
        <w:rPr>
          <w:rFonts w:ascii="Arial" w:eastAsia="Verdana" w:hAnsi="Arial" w:cs="Arial"/>
          <w:lang w:val="en-US"/>
        </w:rPr>
        <w:t xml:space="preserve"> is always zero. The reward prediction at the first stage is instead driven by the value of the selected second stage action </w:t>
      </w:r>
      <w:r w:rsidRPr="00A05B58">
        <w:rPr>
          <w:rFonts w:ascii="Arial" w:eastAsia="Verdana" w:hAnsi="Arial" w:cs="Arial"/>
          <w:i/>
          <w:iCs/>
          <w:lang w:val="en-US"/>
        </w:rPr>
        <w:t>Q</w:t>
      </w:r>
      <w:r w:rsidRPr="00A05B58">
        <w:rPr>
          <w:rFonts w:ascii="Arial" w:eastAsia="Verdana" w:hAnsi="Arial" w:cs="Arial"/>
          <w:i/>
          <w:iCs/>
          <w:vertAlign w:val="subscript"/>
          <w:lang w:val="en-US"/>
        </w:rPr>
        <w:t>MF</w:t>
      </w:r>
      <w:r w:rsidRPr="00A05B58">
        <w:rPr>
          <w:rFonts w:ascii="Arial" w:eastAsia="Verdana" w:hAnsi="Arial" w:cs="Arial"/>
          <w:i/>
          <w:iCs/>
          <w:lang w:val="en-US"/>
        </w:rPr>
        <w:t>(s</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i/>
          <w:iCs/>
          <w:lang w:val="en-US"/>
        </w:rPr>
        <w:t>,a</w:t>
      </w:r>
      <w:r w:rsidRPr="00A05B58">
        <w:rPr>
          <w:rFonts w:ascii="Arial" w:eastAsia="Verdana" w:hAnsi="Arial" w:cs="Arial"/>
          <w:i/>
          <w:iCs/>
          <w:vertAlign w:val="subscript"/>
          <w:lang w:val="en-US"/>
        </w:rPr>
        <w:t>2,t</w:t>
      </w:r>
      <w:r w:rsidRPr="00A05B58">
        <w:rPr>
          <w:rFonts w:ascii="Arial" w:eastAsia="Verdana" w:hAnsi="Arial" w:cs="Arial"/>
          <w:i/>
          <w:iCs/>
          <w:lang w:val="en-US"/>
        </w:rPr>
        <w:t>)</w:t>
      </w:r>
      <w:r w:rsidRPr="00A05B58">
        <w:rPr>
          <w:rFonts w:ascii="Arial" w:eastAsia="Verdana" w:hAnsi="Arial" w:cs="Arial"/>
          <w:lang w:val="en-US"/>
        </w:rPr>
        <w:t>:</w:t>
      </w:r>
    </w:p>
    <w:p w14:paraId="0FBCF0A8" w14:textId="04ABED1C"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7703815C" wp14:editId="1EC19CE0">
            <wp:extent cx="2628900" cy="64770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1"/>
                    <a:stretch>
                      <a:fillRect/>
                    </a:stretch>
                  </pic:blipFill>
                  <pic:spPr>
                    <a:xfrm>
                      <a:off x="0" y="0"/>
                      <a:ext cx="2628900" cy="647700"/>
                    </a:xfrm>
                    <a:prstGeom prst="rect">
                      <a:avLst/>
                    </a:prstGeom>
                  </pic:spPr>
                </pic:pic>
              </a:graphicData>
            </a:graphic>
          </wp:inline>
        </w:drawing>
      </w:r>
    </w:p>
    <w:p w14:paraId="0091128E" w14:textId="42929B06" w:rsidR="00A742E0"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This means that the predicted reward from choosing the spaceships is tied to the reward attained at the planet stage. Since there is no third stage, the second stage prediction error is driven by the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lang w:val="en-US"/>
        </w:rPr>
        <w:t>:</w:t>
      </w:r>
    </w:p>
    <w:p w14:paraId="0D52152B" w14:textId="06EB80A8" w:rsidR="00FE2E32"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13B362E8" wp14:editId="68C3B4A0">
            <wp:extent cx="1930400" cy="508000"/>
            <wp:effectExtent l="0" t="0" r="0" b="0"/>
            <wp:docPr id="26" name="Picture 2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medium confidence"/>
                    <pic:cNvPicPr/>
                  </pic:nvPicPr>
                  <pic:blipFill>
                    <a:blip r:embed="rId22"/>
                    <a:stretch>
                      <a:fillRect/>
                    </a:stretch>
                  </pic:blipFill>
                  <pic:spPr>
                    <a:xfrm>
                      <a:off x="0" y="0"/>
                      <a:ext cx="1930400" cy="508000"/>
                    </a:xfrm>
                    <a:prstGeom prst="rect">
                      <a:avLst/>
                    </a:prstGeom>
                  </pic:spPr>
                </pic:pic>
              </a:graphicData>
            </a:graphic>
          </wp:inline>
        </w:drawing>
      </w:r>
    </w:p>
    <w:p w14:paraId="5881943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Both the first- and second-stage values are updated at the second stage, with the first-stage values receiving a prediction error that is down-weighted by the eligibility trace decay</w:t>
      </w:r>
      <w:r w:rsidRPr="00A05B58">
        <w:rPr>
          <w:rFonts w:ascii="Arial" w:eastAsia="Verdana" w:hAnsi="Arial" w:cs="Arial"/>
          <w:i/>
          <w:iCs/>
          <w:lang w:val="en-US"/>
        </w:rPr>
        <w:t xml:space="preserve"> l</w:t>
      </w:r>
      <w:r w:rsidRPr="00A05B58">
        <w:rPr>
          <w:rFonts w:ascii="Arial" w:eastAsia="Verdana" w:hAnsi="Arial" w:cs="Arial"/>
          <w:lang w:val="en-US"/>
        </w:rPr>
        <w:t xml:space="preserve">. When </w:t>
      </w:r>
      <w:r w:rsidRPr="00A05B58">
        <w:rPr>
          <w:rFonts w:ascii="Arial" w:eastAsia="Verdana" w:hAnsi="Arial" w:cs="Arial"/>
          <w:i/>
          <w:iCs/>
          <w:lang w:val="en-US"/>
        </w:rPr>
        <w:t>l</w:t>
      </w:r>
      <w:r w:rsidRPr="00A05B58">
        <w:rPr>
          <w:rFonts w:ascii="Arial" w:eastAsia="Verdana" w:hAnsi="Arial" w:cs="Arial"/>
          <w:lang w:val="en-US"/>
        </w:rPr>
        <w:t xml:space="preserve"> = 0, only the values of the current state get updated, rather than the values in the past. </w:t>
      </w:r>
    </w:p>
    <w:p w14:paraId="7E1F2E5C"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 xml:space="preserve">Model-based agent. </w:t>
      </w:r>
      <w:r w:rsidRPr="00A05B58">
        <w:rPr>
          <w:rFonts w:ascii="Arial" w:eastAsia="Verdana" w:hAnsi="Arial" w:cs="Arial"/>
          <w:lang w:val="en-US"/>
        </w:rPr>
        <w:t xml:space="preserve">The model-based agent uses the same reward prediction errors and learning rate as the model-free agent, but in addition, uses the transition map of the paradigm to calculate values of each choice. For this paradigm, it means that a model-based agent, but not a model-free agent, can generalize over choices in the two different starting states. To get an intuition for how this leads to different forms of behavior, say, for example, that a participant chooses the blue spaceship, which then transitions to the red planet, and this leads to a large reward. In the next trial, the participant is presented with the other starting state, the one that does not have the previously chosen blue spaceship. Now, the model-based system will realize that the orange spaceship also transitions to the red planet, and because it has just learned that this planet has become better, it will increase its preference for this choice option. A model-free agent is not able to make such </w:t>
      </w:r>
      <w:proofErr w:type="gramStart"/>
      <w:r w:rsidRPr="00A05B58">
        <w:rPr>
          <w:rFonts w:ascii="Arial" w:eastAsia="Verdana" w:hAnsi="Arial" w:cs="Arial"/>
          <w:lang w:val="en-US"/>
        </w:rPr>
        <w:t>generalizations, since</w:t>
      </w:r>
      <w:proofErr w:type="gramEnd"/>
      <w:r w:rsidRPr="00A05B58">
        <w:rPr>
          <w:rFonts w:ascii="Arial" w:eastAsia="Verdana" w:hAnsi="Arial" w:cs="Arial"/>
          <w:lang w:val="en-US"/>
        </w:rPr>
        <w:t xml:space="preserve"> it relies on direct learning from action-reward contingencies. Therefore, it will not be more likely to pick the orange spaceship over the light blue spaceship in the other starting state. In short, a model-free agent would generate four separate values for all the spaceships, while a model-based agent would only generate two, correctly learning that two spaceships transition to the same planet.</w:t>
      </w:r>
    </w:p>
    <w:p w14:paraId="0D426FD1"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model-based values are defined in terms of the Bellman’s equation, which specifies the expected values of each first-stage action using the transition structure </w:t>
      </w:r>
      <w:r w:rsidRPr="00A05B58">
        <w:rPr>
          <w:rFonts w:ascii="Arial" w:eastAsia="Verdana" w:hAnsi="Arial" w:cs="Arial"/>
          <w:i/>
          <w:iCs/>
          <w:lang w:val="en-US"/>
        </w:rPr>
        <w:t>P</w:t>
      </w:r>
      <w:r w:rsidRPr="00A05B58">
        <w:rPr>
          <w:rFonts w:ascii="Arial" w:eastAsia="Verdana" w:hAnsi="Arial" w:cs="Arial"/>
          <w:lang w:val="en-US"/>
        </w:rPr>
        <w:t>, which means knowing how the spaceships transition to the planets, and which is assumed to be known to the agent:</w:t>
      </w:r>
    </w:p>
    <w:p w14:paraId="48C86A16" w14:textId="78C6086D" w:rsidR="00A742E0" w:rsidRPr="00A05B58" w:rsidRDefault="00FE2E32" w:rsidP="005D2B71">
      <w:pPr>
        <w:spacing w:line="480" w:lineRule="auto"/>
        <w:ind w:firstLine="720"/>
        <w:jc w:val="both"/>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603E376E" wp14:editId="4DE15E49">
            <wp:extent cx="5194300" cy="6731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3"/>
                    <a:stretch>
                      <a:fillRect/>
                    </a:stretch>
                  </pic:blipFill>
                  <pic:spPr>
                    <a:xfrm>
                      <a:off x="0" y="0"/>
                      <a:ext cx="5194300" cy="673100"/>
                    </a:xfrm>
                    <a:prstGeom prst="rect">
                      <a:avLst/>
                    </a:prstGeom>
                  </pic:spPr>
                </pic:pic>
              </a:graphicData>
            </a:graphic>
          </wp:inline>
        </w:drawing>
      </w:r>
      <w:r w:rsidR="00A742E0" w:rsidRPr="00A05B58">
        <w:rPr>
          <w:rFonts w:ascii="Arial" w:eastAsia="Verdana" w:hAnsi="Arial" w:cs="Arial"/>
          <w:lang w:val="en-US"/>
        </w:rPr>
        <w:t xml:space="preserve"> </w:t>
      </w:r>
    </w:p>
    <w:p w14:paraId="4B9A9A9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we have assumed these are recomputed at each trial from the current estimates of the transition probabilities and second-stage reward values. </w:t>
      </w:r>
    </w:p>
    <w:p w14:paraId="05289EF2"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Decision rule.</w:t>
      </w:r>
      <w:r w:rsidRPr="00A05B58">
        <w:rPr>
          <w:rFonts w:ascii="Arial" w:eastAsia="Verdana" w:hAnsi="Arial" w:cs="Arial"/>
          <w:lang w:val="en-US"/>
        </w:rPr>
        <w:t xml:space="preserve"> To connect the model-based and model-free values to choices, the Q-values are then mixed according to a weighting parameter </w:t>
      </w:r>
      <w:r w:rsidRPr="00A05B58">
        <w:rPr>
          <w:rFonts w:ascii="Arial" w:eastAsia="Verdana" w:hAnsi="Arial" w:cs="Arial"/>
          <w:i/>
          <w:iCs/>
          <w:lang w:val="en-US"/>
        </w:rPr>
        <w:t>w</w:t>
      </w:r>
      <w:r w:rsidRPr="00A05B58">
        <w:rPr>
          <w:rFonts w:ascii="Arial" w:eastAsia="Verdana" w:hAnsi="Arial" w:cs="Arial"/>
          <w:lang w:val="en-US"/>
        </w:rPr>
        <w:t xml:space="preserve">: </w:t>
      </w:r>
    </w:p>
    <w:p w14:paraId="02665D78" w14:textId="009EC1B5"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6579DF72" wp14:editId="78CFA38B">
            <wp:extent cx="3543300" cy="571500"/>
            <wp:effectExtent l="0" t="0" r="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4"/>
                    <a:stretch>
                      <a:fillRect/>
                    </a:stretch>
                  </pic:blipFill>
                  <pic:spPr>
                    <a:xfrm>
                      <a:off x="0" y="0"/>
                      <a:ext cx="3543300" cy="571500"/>
                    </a:xfrm>
                    <a:prstGeom prst="rect">
                      <a:avLst/>
                    </a:prstGeom>
                  </pic:spPr>
                </pic:pic>
              </a:graphicData>
            </a:graphic>
          </wp:inline>
        </w:drawing>
      </w:r>
    </w:p>
    <w:p w14:paraId="2C1C76D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a value closer to 1 means the agent is more model-based, and a value closer to 0 means the agent is more model-free. To accommodate our stake manipulation, we defined two different weights that operated on different trial types. We set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low</w:t>
      </w:r>
      <w:r w:rsidRPr="00A05B58">
        <w:rPr>
          <w:rFonts w:ascii="Arial" w:eastAsia="Verdana" w:hAnsi="Arial" w:cs="Arial"/>
          <w:lang w:val="en-US"/>
        </w:rPr>
        <w:t xml:space="preserve"> on low stake trials and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high</w:t>
      </w:r>
      <w:r w:rsidRPr="00A05B58">
        <w:rPr>
          <w:rFonts w:ascii="Arial" w:eastAsia="Verdana" w:hAnsi="Arial" w:cs="Arial"/>
          <w:lang w:val="en-US"/>
        </w:rPr>
        <w:t xml:space="preserve"> on high stake trials.</w:t>
      </w:r>
    </w:p>
    <w:p w14:paraId="5B091E48"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In the second stage, the decision is made using only the model-free values. We used the Softmax rule to translate the weighted Q-values to actions. This rule computes the probability for an action, reflecting the combination of the model-based and model-free action values weighted by an inverse temperature parameter. At both states, the probability of choosing action </w:t>
      </w:r>
      <w:r w:rsidRPr="00A05B58">
        <w:rPr>
          <w:rFonts w:ascii="Arial" w:eastAsia="Verdana" w:hAnsi="Arial" w:cs="Arial"/>
          <w:i/>
          <w:iCs/>
          <w:lang w:val="en-US"/>
        </w:rPr>
        <w:t>a</w:t>
      </w:r>
      <w:r w:rsidRPr="00A05B58">
        <w:rPr>
          <w:rFonts w:ascii="Arial" w:eastAsia="Verdana" w:hAnsi="Arial" w:cs="Arial"/>
          <w:lang w:val="en-US"/>
        </w:rPr>
        <w:t xml:space="preserve"> on trial </w:t>
      </w:r>
      <w:r w:rsidRPr="00A05B58">
        <w:rPr>
          <w:rFonts w:ascii="Arial" w:eastAsia="Verdana" w:hAnsi="Arial" w:cs="Arial"/>
          <w:i/>
          <w:iCs/>
          <w:lang w:val="en-US"/>
        </w:rPr>
        <w:t>t</w:t>
      </w:r>
      <w:r w:rsidRPr="00A05B58">
        <w:rPr>
          <w:rFonts w:ascii="Arial" w:eastAsia="Verdana" w:hAnsi="Arial" w:cs="Arial"/>
          <w:lang w:val="en-US"/>
        </w:rPr>
        <w:t xml:space="preserve"> is computed as:</w:t>
      </w:r>
    </w:p>
    <w:p w14:paraId="07DB95C3" w14:textId="50C2028E"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7491E3CA" wp14:editId="1BDCAF40">
            <wp:extent cx="4724400" cy="7239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4724400" cy="723900"/>
                    </a:xfrm>
                    <a:prstGeom prst="rect">
                      <a:avLst/>
                    </a:prstGeom>
                  </pic:spPr>
                </pic:pic>
              </a:graphicData>
            </a:graphic>
          </wp:inline>
        </w:drawing>
      </w:r>
    </w:p>
    <w:p w14:paraId="0E0D190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where the inverse temperature</w:t>
      </w:r>
      <w:r w:rsidRPr="00A05B58">
        <w:rPr>
          <w:rFonts w:ascii="Arial" w:eastAsia="Verdana" w:hAnsi="Arial" w:cs="Arial"/>
          <w:i/>
          <w:iCs/>
          <w:lang w:val="en-US"/>
        </w:rPr>
        <w:t xml:space="preserve"> b</w:t>
      </w:r>
      <w:r w:rsidRPr="00A05B58">
        <w:rPr>
          <w:rFonts w:ascii="Arial" w:eastAsia="Verdana" w:hAnsi="Arial" w:cs="Arial"/>
          <w:lang w:val="en-US"/>
        </w:rPr>
        <w:t xml:space="preserve"> determines the randomness of choice or the exploitation/exploration trade-off. Specifically, when </w:t>
      </w:r>
      <w:r w:rsidRPr="00A05B58">
        <w:rPr>
          <w:rFonts w:ascii="Arial" w:eastAsia="Verdana" w:hAnsi="Arial" w:cs="Arial"/>
          <w:i/>
          <w:iCs/>
          <w:lang w:val="en-US"/>
        </w:rPr>
        <w:t>b</w:t>
      </w:r>
      <w:r w:rsidRPr="00A05B58">
        <w:rPr>
          <w:rFonts w:ascii="Arial" w:eastAsia="Verdana" w:hAnsi="Arial" w:cs="Arial"/>
          <w:lang w:val="en-US"/>
        </w:rPr>
        <w:t xml:space="preserve"> approaches infinity, the probability of choosing the action with the highest expected value tends to be 1, whereas, for </w:t>
      </w:r>
      <w:r w:rsidRPr="00A05B58">
        <w:rPr>
          <w:rFonts w:ascii="Arial" w:eastAsia="Verdana" w:hAnsi="Arial" w:cs="Arial"/>
          <w:i/>
          <w:iCs/>
          <w:lang w:val="en-US"/>
        </w:rPr>
        <w:t>b</w:t>
      </w:r>
      <w:r w:rsidRPr="00A05B58">
        <w:rPr>
          <w:rFonts w:ascii="Arial" w:eastAsia="Verdana" w:hAnsi="Arial" w:cs="Arial"/>
          <w:lang w:val="en-US"/>
        </w:rPr>
        <w:t xml:space="preserve"> approaching 0, the probabilities over actions become equally likely across all options. The indicator variable </w:t>
      </w:r>
      <w:r w:rsidRPr="00A05B58">
        <w:rPr>
          <w:rFonts w:ascii="Arial" w:eastAsia="Verdana" w:hAnsi="Arial" w:cs="Arial"/>
          <w:i/>
          <w:iCs/>
          <w:lang w:val="en-US"/>
        </w:rPr>
        <w:t>rep(a)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(choosing a spaceship</w:t>
      </w:r>
      <w:proofErr w:type="gramStart"/>
      <w:r w:rsidRPr="00A05B58">
        <w:rPr>
          <w:rFonts w:ascii="Arial" w:eastAsia="Verdana" w:hAnsi="Arial" w:cs="Arial"/>
          <w:lang w:val="en-US"/>
        </w:rPr>
        <w:t>), and</w:t>
      </w:r>
      <w:proofErr w:type="gramEnd"/>
      <w:r w:rsidRPr="00A05B58">
        <w:rPr>
          <w:rFonts w:ascii="Arial" w:eastAsia="Verdana" w:hAnsi="Arial" w:cs="Arial"/>
          <w:lang w:val="en-US"/>
        </w:rPr>
        <w:t xml:space="preserve"> is the same one </w:t>
      </w:r>
      <w:r w:rsidRPr="00A05B58">
        <w:rPr>
          <w:rFonts w:ascii="Arial" w:eastAsia="Verdana" w:hAnsi="Arial" w:cs="Arial"/>
          <w:lang w:val="en-US"/>
        </w:rPr>
        <w:lastRenderedPageBreak/>
        <w:t xml:space="preserve">as was chosen in the previous trial, so the participant chose the same rocket, zero otherwise. Multiplied with the ‘stickiness’ parameter </w:t>
      </w:r>
      <w:r w:rsidRPr="00A05B58">
        <w:rPr>
          <w:rFonts w:ascii="Arial" w:eastAsia="Verdana" w:hAnsi="Arial" w:cs="Arial"/>
          <w:i/>
          <w:iCs/>
          <w:lang w:val="en-US"/>
        </w:rPr>
        <w:t>p</w:t>
      </w:r>
      <w:r w:rsidRPr="00A05B58">
        <w:rPr>
          <w:rFonts w:ascii="Arial" w:eastAsia="Verdana" w:hAnsi="Arial" w:cs="Arial"/>
          <w:lang w:val="en-US"/>
        </w:rPr>
        <w:t xml:space="preserve">. This captures the degree to which participants show perseveration (when </w:t>
      </w:r>
      <w:r w:rsidRPr="00A05B58">
        <w:rPr>
          <w:rFonts w:ascii="Arial" w:eastAsia="Verdana" w:hAnsi="Arial" w:cs="Arial"/>
          <w:i/>
          <w:iCs/>
          <w:lang w:val="en-US"/>
        </w:rPr>
        <w:t>p</w:t>
      </w:r>
      <w:r w:rsidRPr="00A05B58">
        <w:rPr>
          <w:rFonts w:ascii="Arial" w:eastAsia="Verdana" w:hAnsi="Arial" w:cs="Arial"/>
          <w:lang w:val="en-US"/>
        </w:rPr>
        <w:t xml:space="preserve"> &gt; 0) or switching (</w:t>
      </w:r>
      <w:r w:rsidRPr="00A05B58">
        <w:rPr>
          <w:rFonts w:ascii="Arial" w:eastAsia="Verdana" w:hAnsi="Arial" w:cs="Arial"/>
          <w:i/>
          <w:iCs/>
          <w:lang w:val="en-US"/>
        </w:rPr>
        <w:t>p</w:t>
      </w:r>
      <w:r w:rsidRPr="00A05B58">
        <w:rPr>
          <w:rFonts w:ascii="Arial" w:eastAsia="Verdana" w:hAnsi="Arial" w:cs="Arial"/>
          <w:lang w:val="en-US"/>
        </w:rPr>
        <w:t xml:space="preserve"> &lt; 0) at the first stage. The indicator variable </w:t>
      </w:r>
      <w:r w:rsidRPr="00A05B58">
        <w:rPr>
          <w:rFonts w:ascii="Arial" w:eastAsia="Verdana" w:hAnsi="Arial" w:cs="Arial"/>
          <w:i/>
          <w:iCs/>
          <w:lang w:val="en-US"/>
        </w:rPr>
        <w:t>resp(a)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selecting the same response key as the key that was pressed on the previous trial, zero otherwise. Multiplied with the response stickiness parameter</w:t>
      </w:r>
      <w:r w:rsidRPr="00A05B58">
        <w:rPr>
          <w:rFonts w:ascii="Arial" w:eastAsia="Verdana" w:hAnsi="Arial" w:cs="Arial"/>
          <w:i/>
          <w:iCs/>
          <w:lang w:val="en-US"/>
        </w:rPr>
        <w:t xml:space="preserve"> r</w:t>
      </w:r>
      <w:r w:rsidRPr="00A05B58">
        <w:rPr>
          <w:rFonts w:ascii="Arial" w:eastAsia="Verdana" w:hAnsi="Arial" w:cs="Arial"/>
          <w:lang w:val="en-US"/>
        </w:rPr>
        <w:t>, this captures the degree to which participants repeated (</w:t>
      </w:r>
      <w:r w:rsidRPr="00A05B58">
        <w:rPr>
          <w:rFonts w:ascii="Arial" w:eastAsia="Verdana" w:hAnsi="Arial" w:cs="Arial"/>
          <w:i/>
          <w:iCs/>
          <w:lang w:val="en-US"/>
        </w:rPr>
        <w:t xml:space="preserve">r </w:t>
      </w:r>
      <w:r w:rsidRPr="00A05B58">
        <w:rPr>
          <w:rFonts w:ascii="Arial" w:eastAsia="Verdana" w:hAnsi="Arial" w:cs="Arial"/>
          <w:lang w:val="en-US"/>
        </w:rPr>
        <w:t>&gt; 0) or alternated (</w:t>
      </w:r>
      <w:r w:rsidRPr="00A05B58">
        <w:rPr>
          <w:rFonts w:ascii="Arial" w:eastAsia="Verdana" w:hAnsi="Arial" w:cs="Arial"/>
          <w:i/>
          <w:iCs/>
          <w:lang w:val="en-US"/>
        </w:rPr>
        <w:t>r</w:t>
      </w:r>
      <w:r w:rsidRPr="00A05B58">
        <w:rPr>
          <w:rFonts w:ascii="Arial" w:eastAsia="Verdana" w:hAnsi="Arial" w:cs="Arial"/>
          <w:lang w:val="en-US"/>
        </w:rPr>
        <w:t xml:space="preserve"> &lt; 0) key presses at the first stage (</w:t>
      </w:r>
      <w:proofErr w:type="gramStart"/>
      <w:r w:rsidRPr="00A05B58">
        <w:rPr>
          <w:rFonts w:ascii="Arial" w:eastAsia="Verdana" w:hAnsi="Arial" w:cs="Arial"/>
          <w:lang w:val="en-US"/>
        </w:rPr>
        <w:t>e.g.</w:t>
      </w:r>
      <w:proofErr w:type="gramEnd"/>
      <w:r w:rsidRPr="00A05B58">
        <w:rPr>
          <w:rFonts w:ascii="Arial" w:eastAsia="Verdana" w:hAnsi="Arial" w:cs="Arial"/>
          <w:lang w:val="en-US"/>
        </w:rPr>
        <w:t xml:space="preserve"> whether they pressed the left key twice in a row). These two stickiness parameters were used since the locations of the spaceships changed per trial, and participants could therefore show perseveration or alternation bias towards the spaceships, button presses, or both.</w:t>
      </w:r>
    </w:p>
    <w:p w14:paraId="278519ED" w14:textId="77777777"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Model-fitting Procedure</w:t>
      </w:r>
    </w:p>
    <w:p w14:paraId="3840556A" w14:textId="57C6EA9A"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maximum </w:t>
      </w:r>
      <w:r w:rsidRPr="00A05B58">
        <w:rPr>
          <w:rFonts w:ascii="Arial" w:eastAsia="Verdana" w:hAnsi="Arial" w:cs="Arial"/>
          <w:i/>
          <w:iCs/>
          <w:lang w:val="en-US"/>
        </w:rPr>
        <w:t xml:space="preserve">a posteriori </w:t>
      </w:r>
      <w:r w:rsidRPr="00A05B58">
        <w:rPr>
          <w:rFonts w:ascii="Arial" w:eastAsia="Verdana" w:hAnsi="Arial" w:cs="Arial"/>
          <w:lang w:val="en-US"/>
        </w:rPr>
        <w:t xml:space="preserve">estimation, implemented using the </w:t>
      </w:r>
      <w:r w:rsidRPr="00A05B58">
        <w:rPr>
          <w:rFonts w:ascii="Arial" w:eastAsia="Verdana" w:hAnsi="Arial" w:cs="Arial"/>
          <w:i/>
          <w:iCs/>
          <w:lang w:val="en-US"/>
        </w:rPr>
        <w:t>mfit</w:t>
      </w:r>
      <w:r w:rsidRPr="00A05B58">
        <w:rPr>
          <w:rFonts w:ascii="Arial" w:eastAsia="Verdana" w:hAnsi="Arial" w:cs="Arial"/>
          <w:lang w:val="en-US"/>
        </w:rPr>
        <w:t xml:space="preserve"> toolbox </w:t>
      </w:r>
      <w:sdt>
        <w:sdtPr>
          <w:rPr>
            <w:rFonts w:ascii="Arial" w:eastAsia="Verdana" w:hAnsi="Arial" w:cs="Arial"/>
            <w:color w:val="000000"/>
            <w:lang w:val="en-US"/>
          </w:rPr>
          <w:tag w:val="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
          <w:id w:val="-590780904"/>
          <w:placeholder>
            <w:docPart w:val="4EA2CFA921D84287A736D316A0F0334D"/>
          </w:placeholder>
        </w:sdtPr>
        <w:sdtEndPr>
          <w:rPr>
            <w:rFonts w:eastAsiaTheme="minorHAnsi"/>
            <w:lang w:val="en-GB"/>
          </w:rPr>
        </w:sdtEndPr>
        <w:sdtContent>
          <w:r w:rsidR="00E0282A" w:rsidRPr="00A05B58">
            <w:rPr>
              <w:rFonts w:ascii="Arial" w:hAnsi="Arial" w:cs="Arial"/>
              <w:color w:val="000000"/>
            </w:rPr>
            <w:t>(Gershman, 2018)</w:t>
          </w:r>
        </w:sdtContent>
      </w:sdt>
      <w:r w:rsidRPr="00A05B58">
        <w:rPr>
          <w:rFonts w:ascii="Arial" w:eastAsia="Verdana" w:hAnsi="Arial" w:cs="Arial"/>
          <w:lang w:val="en-US"/>
        </w:rPr>
        <w:t xml:space="preserve">, to fit the parameters for the 6 (dual-systems reinforcement learning model with one mixing weight) and 7-parameter (dual-systems reinforcement learning model with two mixing weights per stake) computational models to observed data. To avoid local optima in the estimation solution, the optimization was run 100 times for each participant with randomly selected initializations for each parameter. </w:t>
      </w:r>
    </w:p>
    <w:p w14:paraId="1719A5D1" w14:textId="77777777" w:rsidR="00A742E0" w:rsidRPr="00A05B58" w:rsidRDefault="00A742E0" w:rsidP="005D2B71">
      <w:pPr>
        <w:spacing w:line="480" w:lineRule="auto"/>
        <w:jc w:val="both"/>
        <w:rPr>
          <w:rFonts w:ascii="Arial" w:eastAsia="Verdana" w:hAnsi="Arial" w:cs="Arial"/>
          <w:i/>
          <w:lang w:val="en-US"/>
        </w:rPr>
      </w:pPr>
      <w:r w:rsidRPr="00A05B58">
        <w:rPr>
          <w:rFonts w:ascii="Arial" w:eastAsia="Verdana" w:hAnsi="Arial" w:cs="Arial"/>
          <w:b/>
          <w:i/>
          <w:lang w:val="en-US"/>
        </w:rPr>
        <w:t>Priors</w:t>
      </w:r>
    </w:p>
    <w:p w14:paraId="4DFB0264" w14:textId="37EBB166"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identical priors as used in a previous study investigating model-based decision-making across different environmental contexts in an older adult sample </w:t>
      </w:r>
      <w:sdt>
        <w:sdtPr>
          <w:rPr>
            <w:rFonts w:ascii="Arial" w:eastAsia="Verdana" w:hAnsi="Arial" w:cs="Arial"/>
            <w:color w:val="000000"/>
            <w:lang w:val="en-US"/>
          </w:rPr>
          <w:tag w:val="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
          <w:id w:val="-745419338"/>
          <w:placeholder>
            <w:docPart w:val="4EA2CFA921D84287A736D316A0F0334D"/>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xml:space="preserve">), and a Gamma(3,0.2) prior for the inverse </w:t>
      </w:r>
      <w:proofErr w:type="spellStart"/>
      <w:r w:rsidRPr="00A05B58">
        <w:rPr>
          <w:rFonts w:ascii="Arial" w:eastAsia="Verdana" w:hAnsi="Arial" w:cs="Arial"/>
          <w:lang w:val="en-US"/>
        </w:rPr>
        <w:t>softmax</w:t>
      </w:r>
      <w:proofErr w:type="spellEnd"/>
      <w:r w:rsidRPr="00A05B58">
        <w:rPr>
          <w:rFonts w:ascii="Arial" w:eastAsia="Verdana" w:hAnsi="Arial" w:cs="Arial"/>
          <w:lang w:val="en-US"/>
        </w:rPr>
        <w:t xml:space="preserve">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stickiness parameters (π and </w:t>
      </w:r>
      <w:r w:rsidRPr="00A05B58">
        <w:rPr>
          <w:rFonts w:ascii="Arial" w:eastAsia="Verdana" w:hAnsi="Arial" w:cs="Arial"/>
          <w:lang w:val="en-US"/>
        </w:rPr>
        <w:sym w:font="Symbol" w:char="F072"/>
      </w:r>
      <w:r w:rsidRPr="00A05B58">
        <w:rPr>
          <w:rFonts w:ascii="Arial" w:eastAsia="Verdana" w:hAnsi="Arial" w:cs="Arial"/>
          <w:lang w:val="en-US"/>
        </w:rPr>
        <w:t>) we used Normal(0,1) priors.</w:t>
      </w:r>
    </w:p>
    <w:p w14:paraId="31978A66" w14:textId="77777777" w:rsidR="00A742E0" w:rsidRPr="00A05B58" w:rsidRDefault="00A742E0" w:rsidP="005D2B71">
      <w:pPr>
        <w:spacing w:line="480" w:lineRule="auto"/>
        <w:jc w:val="both"/>
        <w:rPr>
          <w:rFonts w:ascii="Arial" w:eastAsia="Verdana" w:hAnsi="Arial" w:cs="Arial"/>
          <w:b/>
          <w:lang w:val="en-US"/>
        </w:rPr>
      </w:pPr>
      <w:r w:rsidRPr="00A05B58">
        <w:rPr>
          <w:rFonts w:ascii="Arial" w:eastAsia="Verdana" w:hAnsi="Arial" w:cs="Arial"/>
          <w:b/>
          <w:lang w:val="en-US"/>
        </w:rPr>
        <w:t>Parameter recovery</w:t>
      </w:r>
    </w:p>
    <w:p w14:paraId="1DA53D41" w14:textId="04663CE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lastRenderedPageBreak/>
        <w:tab/>
        <w:t>To test whether the 7-parameter reinforcement learning model was capable of reliably identifying the contributions of both model-free and model-based decision-making on the task, we conducted parameter recovery for the 7-parameter model, by running the generative version of the mo</w:t>
      </w:r>
      <w:r w:rsidR="00115286" w:rsidRPr="00A05B58">
        <w:rPr>
          <w:rFonts w:ascii="Arial" w:eastAsia="Verdana" w:hAnsi="Arial" w:cs="Arial"/>
          <w:lang w:val="en-US"/>
        </w:rPr>
        <w:t xml:space="preserve">del for 500 agents and for 100 </w:t>
      </w:r>
      <w:r w:rsidRPr="00A05B58">
        <w:rPr>
          <w:rFonts w:ascii="Arial" w:eastAsia="Verdana" w:hAnsi="Arial" w:cs="Arial"/>
          <w:lang w:val="en-US"/>
        </w:rPr>
        <w:t xml:space="preserve">trials. For each agent we randomly sampled the initial parameters from uniform distributions: for all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w:t>
      </w:r>
      <w:r w:rsidRPr="00A05B58">
        <w:rPr>
          <w:rFonts w:ascii="Arial" w:eastAsia="Verdana" w:hAnsi="Arial" w:cs="Arial"/>
          <w:lang w:val="en-US"/>
        </w:rPr>
        <w:sym w:font="Symbol" w:char="F06C"/>
      </w:r>
      <w:r w:rsidRPr="00A05B58">
        <w:rPr>
          <w:rFonts w:ascii="Arial" w:eastAsia="Verdana" w:hAnsi="Arial" w:cs="Arial"/>
          <w:lang w:val="en-US"/>
        </w:rPr>
        <w:t xml:space="preserve">, </w:t>
      </w:r>
      <w:r w:rsidRPr="00A05B58">
        <w:rPr>
          <w:rFonts w:ascii="Arial" w:eastAsia="Verdana" w:hAnsi="Arial" w:cs="Arial"/>
          <w:i/>
          <w:lang w:val="en-US"/>
        </w:rPr>
        <w:t>w</w:t>
      </w:r>
      <w:r w:rsidRPr="00A05B58">
        <w:rPr>
          <w:rFonts w:ascii="Arial" w:eastAsia="Verdana" w:hAnsi="Arial" w:cs="Arial"/>
          <w:lang w:val="en-US"/>
        </w:rPr>
        <w:t xml:space="preserve">-low, </w:t>
      </w:r>
      <w:r w:rsidRPr="00A05B58">
        <w:rPr>
          <w:rFonts w:ascii="Arial" w:eastAsia="Verdana" w:hAnsi="Arial" w:cs="Arial"/>
          <w:i/>
          <w:lang w:val="en-US"/>
        </w:rPr>
        <w:t>w</w:t>
      </w:r>
      <w:r w:rsidRPr="00A05B58">
        <w:rPr>
          <w:rFonts w:ascii="Arial" w:eastAsia="Verdana" w:hAnsi="Arial" w:cs="Arial"/>
          <w:lang w:val="en-US"/>
        </w:rPr>
        <w:t xml:space="preserve">-high) we used </w:t>
      </w:r>
      <w:proofErr w:type="gramStart"/>
      <w:r w:rsidRPr="00A05B58">
        <w:rPr>
          <w:rFonts w:ascii="Arial" w:eastAsia="Verdana" w:hAnsi="Arial" w:cs="Arial"/>
          <w:lang w:val="en-US"/>
        </w:rPr>
        <w:t>U(</w:t>
      </w:r>
      <w:proofErr w:type="gramEnd"/>
      <w:r w:rsidRPr="00A05B58">
        <w:rPr>
          <w:rFonts w:ascii="Arial" w:eastAsia="Verdana" w:hAnsi="Arial" w:cs="Arial"/>
          <w:lang w:val="en-US"/>
        </w:rPr>
        <w:t xml:space="preserve">0,1), for inverse temperature </w:t>
      </w:r>
      <w:r w:rsidRPr="00A05B58">
        <w:rPr>
          <w:rFonts w:ascii="Arial" w:eastAsia="Verdana" w:hAnsi="Arial" w:cs="Arial"/>
          <w:lang w:val="en-US"/>
        </w:rPr>
        <w:sym w:font="Symbol" w:char="F062"/>
      </w:r>
      <w:r w:rsidRPr="00A05B58">
        <w:rPr>
          <w:rFonts w:ascii="Arial" w:eastAsia="Verdana" w:hAnsi="Arial" w:cs="Arial"/>
          <w:lang w:val="en-US"/>
        </w:rPr>
        <w:t xml:space="preserve"> U(0,2) and for the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U(-0.5,0.5) (Bolenz et al. 2019, Kool et al. 2016). Next, we used the same model-fitting procedures as for the participant data to estimate the model parameters of the simulated data. </w:t>
      </w:r>
    </w:p>
    <w:p w14:paraId="104184D5" w14:textId="4325A5D1"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ab/>
        <w:t>For 100 trials, we found substantial correlations between the estimated parameters for w-low (r = .61) and w-high (r = .60). This indicates that for the trial ranges in our sample, we could extract meaningful parameter estimates for the model-</w:t>
      </w:r>
      <w:r w:rsidR="00B259D1" w:rsidRPr="00A05B58">
        <w:rPr>
          <w:rFonts w:ascii="Arial" w:eastAsia="Verdana" w:hAnsi="Arial" w:cs="Arial"/>
          <w:lang w:val="en-US"/>
        </w:rPr>
        <w:t xml:space="preserve">based parameters across stakes. </w:t>
      </w:r>
      <w:r w:rsidRPr="00A05B58">
        <w:rPr>
          <w:rFonts w:ascii="Arial" w:eastAsia="Verdana" w:hAnsi="Arial" w:cs="Arial"/>
          <w:lang w:val="en-US"/>
        </w:rPr>
        <w:t xml:space="preserve">For the other parameters, for 100 trials we found: </w:t>
      </w:r>
      <w:r w:rsidRPr="00A05B58">
        <w:rPr>
          <w:rFonts w:ascii="Arial" w:eastAsia="Verdana" w:hAnsi="Arial" w:cs="Arial"/>
          <w:lang w:val="en-US"/>
        </w:rPr>
        <w:sym w:font="Symbol" w:char="F062"/>
      </w:r>
      <w:r w:rsidRPr="00A05B58">
        <w:rPr>
          <w:rFonts w:ascii="Arial" w:eastAsia="Verdana" w:hAnsi="Arial" w:cs="Arial"/>
          <w:lang w:val="en-US"/>
        </w:rPr>
        <w:t xml:space="preserve">: r = .87, </w:t>
      </w:r>
      <w:r w:rsidRPr="00A05B58">
        <w:rPr>
          <w:rFonts w:ascii="Arial" w:eastAsia="Verdana" w:hAnsi="Arial" w:cs="Arial"/>
          <w:lang w:val="en-US"/>
        </w:rPr>
        <w:sym w:font="Symbol" w:char="F061"/>
      </w:r>
      <w:r w:rsidRPr="00A05B58">
        <w:rPr>
          <w:rFonts w:ascii="Arial" w:eastAsia="Verdana" w:hAnsi="Arial" w:cs="Arial"/>
          <w:lang w:val="en-US"/>
        </w:rPr>
        <w:t xml:space="preserve">: r = .79, λ: r = .45, </w:t>
      </w:r>
      <w:r w:rsidRPr="00A05B58">
        <w:rPr>
          <w:rFonts w:ascii="Arial" w:eastAsia="Verdana" w:hAnsi="Arial" w:cs="Arial"/>
          <w:lang w:val="en-US"/>
        </w:rPr>
        <w:sym w:font="Symbol" w:char="F070"/>
      </w:r>
      <w:r w:rsidRPr="00A05B58">
        <w:rPr>
          <w:rFonts w:ascii="Arial" w:eastAsia="Verdana" w:hAnsi="Arial" w:cs="Arial"/>
          <w:lang w:val="en-US"/>
        </w:rPr>
        <w:t xml:space="preserve">: = .44, ρ: = .58. </w:t>
      </w:r>
    </w:p>
    <w:p w14:paraId="069C02E8" w14:textId="0E5F8388" w:rsidR="00052789" w:rsidRPr="00A05B58" w:rsidRDefault="00052789" w:rsidP="005D2B71">
      <w:pPr>
        <w:spacing w:line="480" w:lineRule="auto"/>
        <w:jc w:val="both"/>
        <w:rPr>
          <w:rFonts w:ascii="Arial" w:hAnsi="Arial" w:cs="Arial"/>
          <w:b/>
          <w:lang w:val="en-US"/>
        </w:rPr>
      </w:pPr>
      <w:r w:rsidRPr="00A05B58">
        <w:rPr>
          <w:rFonts w:ascii="Arial" w:hAnsi="Arial" w:cs="Arial"/>
          <w:b/>
          <w:lang w:val="en-US"/>
        </w:rPr>
        <w:t>MRI Sequence and Analysis</w:t>
      </w:r>
    </w:p>
    <w:p w14:paraId="49700245" w14:textId="7FA75600"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MRI images were obtained with a Siemens 3.0 Tesla Prisma scanner located at the Birkbeck-UCL Centre for Neuroimaging (BUCNI) equipped with a standard whole-head coil. To limit head motion, children were requested to keep their heads as still as possible and foam inserts were placed between the head and head coil to </w:t>
      </w:r>
      <w:proofErr w:type="gramStart"/>
      <w:r w:rsidRPr="00A05B58">
        <w:rPr>
          <w:rFonts w:ascii="Arial" w:hAnsi="Arial" w:cs="Arial"/>
          <w:lang w:val="en-US"/>
        </w:rPr>
        <w:t>insure</w:t>
      </w:r>
      <w:proofErr w:type="gramEnd"/>
      <w:r w:rsidRPr="00A05B58">
        <w:rPr>
          <w:rFonts w:ascii="Arial" w:hAnsi="Arial" w:cs="Arial"/>
          <w:lang w:val="en-US"/>
        </w:rPr>
        <w:t xml:space="preserve"> the head was snug in the coil. Visual stimuli were projected onto a screen in the magnet boar that could be viewed via a mirror attached to the head coil. Participants watched cartoons without sound during the acquisition of the structural scan. MRI images were processed with FreeSurfer (Version 6.0.0; </w:t>
      </w:r>
      <w:hyperlink r:id="rId26" w:history="1">
        <w:r w:rsidRPr="00A05B58">
          <w:rPr>
            <w:rStyle w:val="Hyperlink"/>
            <w:rFonts w:ascii="Arial" w:hAnsi="Arial" w:cs="Arial"/>
            <w:color w:val="006FB7"/>
            <w:sz w:val="23"/>
            <w:szCs w:val="23"/>
            <w:bdr w:val="none" w:sz="0" w:space="0" w:color="auto" w:frame="1"/>
            <w:shd w:val="clear" w:color="auto" w:fill="FFFFFF"/>
          </w:rPr>
          <w:t>http://surfer.nmr.mgh.harvard.edu</w:t>
        </w:r>
      </w:hyperlink>
      <w:r w:rsidRPr="00A05B58">
        <w:rPr>
          <w:rFonts w:ascii="Arial" w:hAnsi="Arial" w:cs="Arial"/>
          <w:lang w:val="en-US"/>
        </w:rPr>
        <w:t xml:space="preserve"> </w:t>
      </w:r>
      <w:sdt>
        <w:sdtPr>
          <w:rPr>
            <w:rFonts w:ascii="Arial" w:hAnsi="Arial" w:cs="Arial"/>
            <w:color w:val="000000"/>
            <w:lang w:val="en-US"/>
          </w:rPr>
          <w:tag w:val="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
          <w:id w:val="1110091327"/>
          <w:placeholder>
            <w:docPart w:val="9D0A045CB5E547C6A6199227F5BC15D2"/>
          </w:placeholder>
        </w:sdtPr>
        <w:sdtContent>
          <w:r w:rsidR="00E0282A" w:rsidRPr="00A05B58">
            <w:rPr>
              <w:rFonts w:ascii="Arial" w:hAnsi="Arial" w:cs="Arial"/>
              <w:color w:val="000000"/>
              <w:lang w:val="en-US"/>
            </w:rPr>
            <w:t>(Fischl et al., 2002)</w:t>
          </w:r>
        </w:sdtContent>
      </w:sdt>
      <w:r w:rsidRPr="00A05B58">
        <w:rPr>
          <w:rFonts w:ascii="Arial" w:hAnsi="Arial" w:cs="Arial"/>
          <w:lang w:val="en-US"/>
        </w:rPr>
        <w:t xml:space="preserve">), which is a software that can label and segment cortex and white matter. After being run through FreeSurfer, all scans were manually visually inspected for quality, and the segmentation was manually corrected in FreeSurfer if needed. Four independent inspectors analyzed the scans, and one final inspector </w:t>
      </w:r>
      <w:r w:rsidRPr="00A05B58">
        <w:rPr>
          <w:rFonts w:ascii="Arial" w:hAnsi="Arial" w:cs="Arial"/>
          <w:lang w:val="en-US"/>
        </w:rPr>
        <w:lastRenderedPageBreak/>
        <w:t>performed a final inspection of all scans. After corrections, scans were re-segmented using FreeSurfer, until quality was adequate, or if it did not reach the final level of acceptance, excluded. Using this method, 44 MRI scans were included, while one scan was left out of further analysis, due to excessive movement or poor segmentation.</w:t>
      </w:r>
    </w:p>
    <w:p w14:paraId="6913EFEC" w14:textId="440A9028"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After preprocessing, sulcal and gyral features across individual subjects were aligned by morphing each subject's brain to an average spherical representation that accurately matches cortical thickness measurements across participants, while minimizing metric distortion. For whole-brain analysis, thickness data were smoothed using a 10 mm Gaussian kernel before statistical analysis. Selecting a surface-based kernel reduces measurement noise but preserves the capacity for anatomical localization, as it respects cortical topological features </w:t>
      </w:r>
      <w:sdt>
        <w:sdtPr>
          <w:rPr>
            <w:rFonts w:ascii="Arial" w:hAnsi="Arial" w:cs="Arial"/>
            <w:color w:val="000000"/>
            <w:lang w:val="en-US"/>
          </w:rPr>
          <w:tag w:val="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
          <w:id w:val="-525409926"/>
          <w:placeholder>
            <w:docPart w:val="9D0A045CB5E547C6A6199227F5BC15D2"/>
          </w:placeholder>
        </w:sdtPr>
        <w:sdtContent>
          <w:r w:rsidR="00E0282A" w:rsidRPr="00A05B58">
            <w:rPr>
              <w:rFonts w:ascii="Arial" w:eastAsia="Times New Roman" w:hAnsi="Arial" w:cs="Arial"/>
            </w:rPr>
            <w:t>(Bernhardt, Klimecki, et al., 2014; Lerch &amp; Evans, 2005)</w:t>
          </w:r>
        </w:sdtContent>
      </w:sdt>
      <w:r w:rsidRPr="00A05B58">
        <w:rPr>
          <w:rFonts w:ascii="Arial" w:hAnsi="Arial" w:cs="Arial"/>
          <w:lang w:val="en-US"/>
        </w:rPr>
        <w:t xml:space="preserve">. </w:t>
      </w:r>
    </w:p>
    <w:p w14:paraId="3CE82F4A" w14:textId="357C57F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To create the Region of Interest (ROI) of the DLPFC, the Desikan-Killiany atlas was used </w:t>
      </w:r>
      <w:sdt>
        <w:sdtPr>
          <w:rPr>
            <w:rFonts w:ascii="Arial" w:hAnsi="Arial" w:cs="Arial"/>
            <w:color w:val="000000"/>
            <w:lang w:val="en-US"/>
          </w:rPr>
          <w:tag w:val="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
          <w:id w:val="691042063"/>
          <w:placeholder>
            <w:docPart w:val="9D0A045CB5E547C6A6199227F5BC15D2"/>
          </w:placeholder>
        </w:sdtPr>
        <w:sdtContent>
          <w:r w:rsidR="00E0282A" w:rsidRPr="00A05B58">
            <w:rPr>
              <w:rFonts w:ascii="Arial" w:hAnsi="Arial" w:cs="Arial"/>
              <w:color w:val="000000"/>
              <w:lang w:val="en-US"/>
            </w:rPr>
            <w:t>(Desikan et al., 2006)</w:t>
          </w:r>
        </w:sdtContent>
      </w:sdt>
      <w:r w:rsidRPr="00A05B58">
        <w:rPr>
          <w:rFonts w:ascii="Arial" w:hAnsi="Arial" w:cs="Arial"/>
          <w:color w:val="000000"/>
          <w:lang w:val="en-US"/>
        </w:rPr>
        <w:t xml:space="preserve">. This atlas allows automatic division of the cortex into standard gyral-based neuroanatomical regions. This atlas divides the cortex into 34 cortical ROIs in each of the individual hemispheres. We extracted the individual cortical thickness of the ROI that most closely matches the DLPFC in the Desikan-Killiany atlas (ROIs 28 (left) and 64 (right); the Rostral middle frontal cortex) for the ROI analysis. </w:t>
      </w:r>
    </w:p>
    <w:p w14:paraId="326AFBB5" w14:textId="090D6A2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Cortical thickness data were analyzed using the SurfStat toolbox for Matlab [https://www.math.mcgill.ca/keith/surfstat, </w:t>
      </w:r>
      <w:sdt>
        <w:sdtPr>
          <w:rPr>
            <w:rFonts w:ascii="Arial" w:hAnsi="Arial" w:cs="Arial"/>
            <w:color w:val="000000"/>
            <w:lang w:val="en-US"/>
          </w:rPr>
          <w:tag w:val="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
          <w:id w:val="1995144673"/>
          <w:placeholder>
            <w:docPart w:val="9D0A045CB5E547C6A6199227F5BC15D2"/>
          </w:placeholder>
        </w:sdtPr>
        <w:sdtContent>
          <w:r w:rsidR="00E0282A" w:rsidRPr="00A05B58">
            <w:rPr>
              <w:rFonts w:ascii="Arial" w:hAnsi="Arial" w:cs="Arial"/>
              <w:color w:val="000000"/>
              <w:lang w:val="en-US"/>
            </w:rPr>
            <w:t>(Worsley et al., 2009)]</w:t>
          </w:r>
        </w:sdtContent>
      </w:sdt>
      <w:r w:rsidRPr="00A05B58">
        <w:rPr>
          <w:rFonts w:ascii="Arial" w:hAnsi="Arial" w:cs="Arial"/>
          <w:lang w:val="en-US"/>
        </w:rPr>
        <w:t xml:space="preserve">. Linear regression models were used to assess the effects of age, sex, model-based decision making, and metacontrol on cortical thickness at each vertex. Findings from the surface-based analyses were controlled for multiple comparisons using random field theory </w:t>
      </w:r>
      <w:sdt>
        <w:sdtPr>
          <w:rPr>
            <w:rFonts w:ascii="Arial" w:hAnsi="Arial" w:cs="Arial"/>
            <w:color w:val="000000"/>
            <w:lang w:val="en-US"/>
          </w:rPr>
          <w:tag w:val="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
          <w:id w:val="1331941482"/>
          <w:placeholder>
            <w:docPart w:val="9D0A045CB5E547C6A6199227F5BC15D2"/>
          </w:placeholder>
        </w:sdtPr>
        <w:sdtContent>
          <w:r w:rsidR="00E0282A" w:rsidRPr="00A05B58">
            <w:rPr>
              <w:rFonts w:ascii="Arial" w:hAnsi="Arial" w:cs="Arial"/>
              <w:color w:val="000000"/>
              <w:lang w:val="en-US"/>
            </w:rPr>
            <w:t>(Bernhardt, Klimecki, et al., 2014; Bernhardt, Smallwood, et al., 2014; Steinbeis et al., 2012; Worsley et al., 2009)</w:t>
          </w:r>
        </w:sdtContent>
      </w:sdt>
      <w:r w:rsidRPr="00A05B58">
        <w:rPr>
          <w:rFonts w:ascii="Arial" w:hAnsi="Arial" w:cs="Arial"/>
          <w:lang w:val="en-US"/>
        </w:rPr>
        <w:t xml:space="preserve">. This reduced the chance of reporting a family-wise error (FWE). The threshold for significance was set to a stringent p &lt; 0.01. </w:t>
      </w:r>
    </w:p>
    <w:p w14:paraId="667E85C3" w14:textId="2F068E0B" w:rsidR="00A742E0"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lastRenderedPageBreak/>
        <w:t xml:space="preserve">When p-values were controlled for multiple comparisons, they are reported as </w:t>
      </w:r>
      <w:r w:rsidRPr="00A05B58">
        <w:rPr>
          <w:rFonts w:ascii="Arial" w:hAnsi="Arial" w:cs="Arial"/>
          <w:i/>
          <w:lang w:val="en-US"/>
        </w:rPr>
        <w:t>q</w:t>
      </w:r>
      <w:r w:rsidRPr="00A05B58">
        <w:rPr>
          <w:rFonts w:ascii="Arial" w:hAnsi="Arial" w:cs="Arial"/>
          <w:lang w:val="en-US"/>
        </w:rPr>
        <w:t xml:space="preserve">-values in the text. Mediation analysis was conducted in Python using the Pingouin package </w:t>
      </w:r>
      <w:sdt>
        <w:sdtPr>
          <w:rPr>
            <w:rFonts w:ascii="Arial" w:hAnsi="Arial" w:cs="Arial"/>
            <w:color w:val="000000"/>
            <w:lang w:val="en-US"/>
          </w:rPr>
          <w:tag w:val="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
          <w:id w:val="11891025"/>
          <w:placeholder>
            <w:docPart w:val="9D0A045CB5E547C6A6199227F5BC15D2"/>
          </w:placeholder>
        </w:sdtPr>
        <w:sdtContent>
          <w:r w:rsidR="00E0282A" w:rsidRPr="00A05B58">
            <w:rPr>
              <w:rFonts w:ascii="Arial" w:hAnsi="Arial" w:cs="Arial"/>
              <w:color w:val="000000"/>
              <w:lang w:val="en-US"/>
            </w:rPr>
            <w:t>(Vallat, 2018)</w:t>
          </w:r>
        </w:sdtContent>
      </w:sdt>
      <w:r w:rsidRPr="00A05B58">
        <w:rPr>
          <w:rFonts w:ascii="Arial" w:hAnsi="Arial" w:cs="Arial"/>
          <w:color w:val="000000"/>
          <w:lang w:val="en-US"/>
        </w:rPr>
        <w:t xml:space="preserve">. </w:t>
      </w:r>
    </w:p>
    <w:p w14:paraId="0BE5D896" w14:textId="7777777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Regression Models</w:t>
      </w:r>
    </w:p>
    <w:p w14:paraId="007923F4" w14:textId="75BE3130" w:rsidR="001828B5" w:rsidRPr="00A05B58" w:rsidRDefault="0003275E" w:rsidP="005D2B71">
      <w:pPr>
        <w:spacing w:line="480" w:lineRule="auto"/>
        <w:ind w:firstLine="720"/>
        <w:jc w:val="both"/>
        <w:rPr>
          <w:rFonts w:ascii="Arial" w:hAnsi="Arial" w:cs="Arial"/>
          <w:lang w:val="en-US"/>
        </w:rPr>
      </w:pPr>
      <w:r w:rsidRPr="00A05B58">
        <w:rPr>
          <w:rFonts w:ascii="Arial" w:hAnsi="Arial" w:cs="Arial"/>
          <w:lang w:val="en-US"/>
        </w:rPr>
        <w:t xml:space="preserve">Regression models were run in Python using the sklearn </w:t>
      </w:r>
      <w:sdt>
        <w:sdtPr>
          <w:rPr>
            <w:rFonts w:ascii="Arial" w:hAnsi="Arial" w:cs="Arial"/>
            <w:color w:val="000000"/>
            <w:lang w:val="en-US"/>
          </w:rPr>
          <w:tag w:val="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
          <w:id w:val="168843872"/>
          <w:placeholder>
            <w:docPart w:val="E4AAD759B7414FE0B33BFABE25AE7A88"/>
          </w:placeholder>
        </w:sdtPr>
        <w:sdtContent>
          <w:r w:rsidR="00E0282A" w:rsidRPr="00A05B58">
            <w:rPr>
              <w:rFonts w:ascii="Arial" w:hAnsi="Arial" w:cs="Arial"/>
              <w:color w:val="000000"/>
              <w:lang w:val="en-US"/>
            </w:rPr>
            <w:t>(Pedregosa et al., 2011)</w:t>
          </w:r>
        </w:sdtContent>
      </w:sdt>
      <w:r w:rsidRPr="00A05B58">
        <w:rPr>
          <w:rFonts w:ascii="Arial" w:hAnsi="Arial" w:cs="Arial"/>
          <w:lang w:val="en-US"/>
        </w:rPr>
        <w:t xml:space="preserve"> and eli5 packages. Five different regression models were tested (Multiple Linear Regression, Bayesian Ridge Regression, Support Vector Machine (SVM) Regression, Decision </w:t>
      </w:r>
      <w:proofErr w:type="gramStart"/>
      <w:r w:rsidRPr="00A05B58">
        <w:rPr>
          <w:rFonts w:ascii="Arial" w:hAnsi="Arial" w:cs="Arial"/>
          <w:lang w:val="en-US"/>
        </w:rPr>
        <w:t>Tree</w:t>
      </w:r>
      <w:proofErr w:type="gramEnd"/>
      <w:r w:rsidRPr="00A05B58">
        <w:rPr>
          <w:rFonts w:ascii="Arial" w:hAnsi="Arial" w:cs="Arial"/>
          <w:lang w:val="en-US"/>
        </w:rPr>
        <w:t xml:space="preserve"> and Random Forest Regression). For each regression model separately, permutation importance was assessed to rank the best performing executive function</w:t>
      </w:r>
      <w:r w:rsidR="00BF4A16" w:rsidRPr="00A05B58">
        <w:rPr>
          <w:rFonts w:ascii="Arial" w:hAnsi="Arial" w:cs="Arial"/>
          <w:lang w:val="en-US"/>
        </w:rPr>
        <w:t xml:space="preserve"> and intelligence</w:t>
      </w:r>
      <w:r w:rsidRPr="00A05B58">
        <w:rPr>
          <w:rFonts w:ascii="Arial" w:hAnsi="Arial" w:cs="Arial"/>
          <w:lang w:val="en-US"/>
        </w:rPr>
        <w:t xml:space="preserve"> features to predict model-based decision making and metacontrol. Permutation importance was assessed in a repeated k-fold cross validation, using 6 folds and 100 repetitions. After finding the best performing features, the hyper-parameters of each regression model were tuned via Leave-One-Out Cross Validation via grid search. For both the k-fold cross validation and the grid search, the variable to optimize was negative mean squared error. The best hyper-parameters were </w:t>
      </w:r>
      <w:proofErr w:type="gramStart"/>
      <w:r w:rsidRPr="00A05B58">
        <w:rPr>
          <w:rFonts w:ascii="Arial" w:hAnsi="Arial" w:cs="Arial"/>
          <w:lang w:val="en-US"/>
        </w:rPr>
        <w:t>combined together</w:t>
      </w:r>
      <w:proofErr w:type="gramEnd"/>
      <w:r w:rsidRPr="00A05B58">
        <w:rPr>
          <w:rFonts w:ascii="Arial" w:hAnsi="Arial" w:cs="Arial"/>
          <w:lang w:val="en-US"/>
        </w:rPr>
        <w:t xml:space="preserve"> with the best predicting features to create the winning model. The performance of the winning model was then assessed via mean squared error (MSE), R-squared (R2) and explained variance, which were obtained in a final k-fold cross-validation. </w:t>
      </w:r>
    </w:p>
    <w:p w14:paraId="66538A00" w14:textId="383AB466" w:rsidR="001828B5" w:rsidRPr="00A05B58" w:rsidRDefault="001828B5" w:rsidP="005D2B71">
      <w:pPr>
        <w:spacing w:line="480" w:lineRule="auto"/>
        <w:jc w:val="both"/>
        <w:rPr>
          <w:rFonts w:ascii="Arial" w:hAnsi="Arial" w:cs="Arial"/>
          <w:b/>
          <w:lang w:val="en-US"/>
        </w:rPr>
      </w:pPr>
      <w:r w:rsidRPr="00A05B58">
        <w:rPr>
          <w:rFonts w:ascii="Arial" w:hAnsi="Arial" w:cs="Arial"/>
          <w:b/>
          <w:lang w:val="en-US"/>
        </w:rPr>
        <w:t>Supplemental Results</w:t>
      </w:r>
    </w:p>
    <w:p w14:paraId="764567B9" w14:textId="2E7683FC"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Behavioral Results</w:t>
      </w:r>
    </w:p>
    <w:p w14:paraId="13B22CAC" w14:textId="07771E87" w:rsidR="00477580" w:rsidRPr="00A05B58" w:rsidRDefault="00477580" w:rsidP="005D2B71">
      <w:pPr>
        <w:spacing w:line="480" w:lineRule="auto"/>
        <w:ind w:firstLine="720"/>
        <w:jc w:val="both"/>
        <w:rPr>
          <w:rFonts w:ascii="Arial" w:hAnsi="Arial" w:cs="Arial"/>
          <w:lang w:val="en-US"/>
        </w:rPr>
      </w:pPr>
      <w:r w:rsidRPr="00A05B58">
        <w:rPr>
          <w:rFonts w:ascii="Arial" w:hAnsi="Arial" w:cs="Arial"/>
          <w:lang w:val="en-US"/>
        </w:rPr>
        <w:t>Neither model-based decision making (</w:t>
      </w:r>
      <w:proofErr w:type="gramStart"/>
      <w:r w:rsidRPr="00A05B58">
        <w:rPr>
          <w:rFonts w:ascii="Arial" w:hAnsi="Arial" w:cs="Arial"/>
          <w:lang w:val="en-US"/>
        </w:rPr>
        <w:t>t(</w:t>
      </w:r>
      <w:proofErr w:type="gramEnd"/>
      <w:r w:rsidRPr="00A05B58">
        <w:rPr>
          <w:rFonts w:ascii="Arial" w:hAnsi="Arial" w:cs="Arial"/>
          <w:lang w:val="en-US"/>
        </w:rPr>
        <w:t>65.18) = -1.20, d = -0.29, p = .236), nor metacontrol (t(60.81) = 1.44, d = 0.35, p = .155) differed with sex.</w:t>
      </w:r>
    </w:p>
    <w:p w14:paraId="40132FEC" w14:textId="42367209" w:rsidR="008E1E26" w:rsidRPr="00A05B58" w:rsidRDefault="008E1E26" w:rsidP="005D2B71">
      <w:pPr>
        <w:spacing w:line="480" w:lineRule="auto"/>
        <w:ind w:firstLine="720"/>
        <w:jc w:val="both"/>
        <w:rPr>
          <w:rFonts w:ascii="Arial" w:eastAsia="Verdana" w:hAnsi="Arial" w:cs="Arial"/>
          <w:lang w:val="en-US"/>
        </w:rPr>
      </w:pPr>
      <w:r w:rsidRPr="00A05B58">
        <w:rPr>
          <w:rFonts w:ascii="Arial" w:hAnsi="Arial" w:cs="Arial"/>
          <w:lang w:val="en-US"/>
        </w:rPr>
        <w:t>We also investigated the behavioral markers of model-based decision-making and metacontrol</w:t>
      </w:r>
      <w:r w:rsidR="00A05B58">
        <w:rPr>
          <w:rFonts w:ascii="Arial" w:hAnsi="Arial" w:cs="Arial"/>
          <w:lang w:val="en-US"/>
        </w:rPr>
        <w:t xml:space="preserve"> (Figure 11)</w:t>
      </w:r>
      <w:r w:rsidRPr="00A05B58">
        <w:rPr>
          <w:rFonts w:ascii="Arial" w:hAnsi="Arial" w:cs="Arial"/>
          <w:lang w:val="en-US"/>
        </w:rPr>
        <w:t xml:space="preserve">. </w:t>
      </w:r>
      <w:r w:rsidRPr="00A05B58">
        <w:rPr>
          <w:rFonts w:ascii="Arial" w:eastAsia="Verdana" w:hAnsi="Arial" w:cs="Arial"/>
          <w:lang w:val="en-US"/>
        </w:rPr>
        <w:t xml:space="preserve">We used generalized linear mixed models to approximate a behavioral model-based decision-making measure, which was the probability of repeating a visit to a planet (stay probability) as a function of reward on the previous trial </w:t>
      </w:r>
      <w:sdt>
        <w:sdtPr>
          <w:rPr>
            <w:rFonts w:ascii="Arial" w:eastAsia="Verdana" w:hAnsi="Arial" w:cs="Arial"/>
            <w:color w:val="000000"/>
            <w:lang w:val="en-US"/>
          </w:rPr>
          <w:tag w:val="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526757568"/>
          <w:placeholder>
            <w:docPart w:val="78474CF006AA41CEAF1EACC2014177A8"/>
          </w:placeholder>
        </w:sdtPr>
        <w:sdtContent>
          <w:r w:rsidR="00E0282A" w:rsidRPr="00A05B58">
            <w:rPr>
              <w:rFonts w:ascii="Arial" w:eastAsia="Verdana" w:hAnsi="Arial" w:cs="Arial"/>
              <w:color w:val="000000"/>
              <w:lang w:val="en-US"/>
            </w:rPr>
            <w:t xml:space="preserve">(Kool et al., 2016; </w:t>
          </w:r>
          <w:r w:rsidR="00E0282A" w:rsidRPr="00A05B58">
            <w:rPr>
              <w:rFonts w:ascii="Arial" w:eastAsia="Verdana" w:hAnsi="Arial" w:cs="Arial"/>
              <w:color w:val="000000"/>
              <w:lang w:val="en-US"/>
            </w:rPr>
            <w:lastRenderedPageBreak/>
            <w:t>Smid et al., 2022)</w:t>
          </w:r>
        </w:sdtContent>
      </w:sdt>
      <w:r w:rsidRPr="00A05B58">
        <w:rPr>
          <w:rFonts w:ascii="Arial" w:eastAsia="Verdana" w:hAnsi="Arial" w:cs="Arial"/>
          <w:lang w:val="en-US"/>
        </w:rPr>
        <w:t xml:space="preserve">. Using this method, the model-based component consists of a main effect of the previous reward on the probability of staying, whereas the reduced effect of previous reward when the starting state is different (compared to when it is the </w:t>
      </w:r>
      <w:proofErr w:type="gramStart"/>
      <w:r w:rsidRPr="00A05B58">
        <w:rPr>
          <w:rFonts w:ascii="Arial" w:eastAsia="Verdana" w:hAnsi="Arial" w:cs="Arial"/>
          <w:lang w:val="en-US"/>
        </w:rPr>
        <w:t>same)  indicates</w:t>
      </w:r>
      <w:proofErr w:type="gramEnd"/>
      <w:r w:rsidRPr="00A05B58">
        <w:rPr>
          <w:rFonts w:ascii="Arial" w:eastAsia="Verdana" w:hAnsi="Arial" w:cs="Arial"/>
          <w:lang w:val="en-US"/>
        </w:rPr>
        <w:t xml:space="preserve"> a model-free component </w:t>
      </w:r>
      <w:r w:rsidRPr="00A05B58">
        <w:rPr>
          <w:rFonts w:ascii="Arial" w:eastAsia="Verdana" w:hAnsi="Arial" w:cs="Arial"/>
          <w:color w:val="000000"/>
          <w:lang w:val="en-US"/>
        </w:rPr>
        <w:t>(Kool et al., 2016)</w:t>
      </w:r>
      <w:r w:rsidRPr="00A05B58">
        <w:rPr>
          <w:rFonts w:ascii="Arial" w:eastAsia="Verdana" w:hAnsi="Arial" w:cs="Arial"/>
          <w:lang w:val="en-US"/>
        </w:rPr>
        <w:t xml:space="preserve">. Previous reward refers to the points won by the participant on the previous trial and starting state similarity refers to whether the current starting state (the rocket pair) is the same as on the previous trial. The influence of previous reward on staying behavior approximates the transfer of experience from one starting state to the other, while the differential influence of previous reward on starting state similarity or difference can reflect a lack of transfer of experience between the starting states. Model-free and model-based systems should therefore generate different influences of starting state, as only the model-based system can effectively generalize over states </w:t>
      </w:r>
      <w:sdt>
        <w:sdtPr>
          <w:rPr>
            <w:rFonts w:ascii="Arial" w:eastAsia="Verdana" w:hAnsi="Arial" w:cs="Arial"/>
            <w:color w:val="000000"/>
            <w:lang w:val="en-US"/>
          </w:rPr>
          <w:tag w:val="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1690333709"/>
          <w:placeholder>
            <w:docPart w:val="78474CF006AA41CEAF1EACC2014177A8"/>
          </w:placeholder>
        </w:sdtPr>
        <w:sdtContent>
          <w:r w:rsidR="00E0282A" w:rsidRPr="00A05B58">
            <w:rPr>
              <w:rFonts w:ascii="Arial" w:eastAsia="Verdana" w:hAnsi="Arial" w:cs="Arial"/>
              <w:color w:val="000000"/>
              <w:lang w:val="en-US"/>
            </w:rPr>
            <w:t>(Smid et al., 2022)</w:t>
          </w:r>
        </w:sdtContent>
      </w:sdt>
      <w:r w:rsidRPr="00A05B58">
        <w:rPr>
          <w:rFonts w:ascii="Arial" w:eastAsia="Verdana" w:hAnsi="Arial" w:cs="Arial"/>
          <w:lang w:val="en-US"/>
        </w:rPr>
        <w:t xml:space="preserve">. In addition, we included the difference in available reward across the two planets on the previous trial (a proxy of reward history) and stake (high and low stakes), and age as potential predictors of stay probability. We conducted nested model selection to find the best-fitting model to predict stay probability. </w:t>
      </w:r>
    </w:p>
    <w:p w14:paraId="3B2243FB" w14:textId="77777777" w:rsidR="008E1E26" w:rsidRPr="00A05B58" w:rsidRDefault="008E1E26" w:rsidP="005D2B71">
      <w:pPr>
        <w:spacing w:line="480" w:lineRule="auto"/>
        <w:jc w:val="both"/>
        <w:rPr>
          <w:rFonts w:ascii="Arial" w:eastAsia="Verdana" w:hAnsi="Arial" w:cs="Arial"/>
          <w:lang w:val="en-US"/>
        </w:rPr>
      </w:pPr>
      <w:r w:rsidRPr="00A05B58">
        <w:rPr>
          <w:rFonts w:ascii="Arial" w:eastAsia="Verdana" w:hAnsi="Arial" w:cs="Arial"/>
          <w:lang w:val="en-US"/>
        </w:rPr>
        <w:tab/>
        <w:t>The winning model consisted of previous reward and starting state, as well as age and stake. There was a significant main effect of previous reward on stay probability (</w:t>
      </w:r>
      <w:r w:rsidRPr="00A05B58">
        <w:rPr>
          <w:rFonts w:ascii="Arial" w:eastAsia="Verdana" w:hAnsi="Arial" w:cs="Arial"/>
          <w:lang w:val="en-US"/>
        </w:rPr>
        <w:sym w:font="Symbol" w:char="F062"/>
      </w:r>
      <w:r w:rsidRPr="00A05B58">
        <w:rPr>
          <w:rFonts w:ascii="Arial" w:eastAsia="Verdana" w:hAnsi="Arial" w:cs="Arial"/>
          <w:lang w:val="en-US"/>
        </w:rPr>
        <w:t xml:space="preserve"> = .36, se = .03, z = 13.20, p &lt; .001), indicating a significant effect of the model-based component in the children’s behavior. In addition, there was a main effect of stake, indicating that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.09, se = .03, z = 3.34, p = .001). There was a significant interaction between previous reward and age, mirroring the computational finding that with age, children showed more influence of model-based decision making (</w:t>
      </w:r>
      <w:r w:rsidRPr="00A05B58">
        <w:rPr>
          <w:rFonts w:ascii="Arial" w:eastAsia="Verdana" w:hAnsi="Arial" w:cs="Arial"/>
          <w:lang w:val="en-US"/>
        </w:rPr>
        <w:sym w:font="Symbol" w:char="F062"/>
      </w:r>
      <w:r w:rsidRPr="00A05B58">
        <w:rPr>
          <w:rFonts w:ascii="Arial" w:eastAsia="Verdana" w:hAnsi="Arial" w:cs="Arial"/>
          <w:lang w:val="en-US"/>
        </w:rPr>
        <w:t xml:space="preserve"> = .18, se = .03, z = 6.43, p &lt; .001). There was a significant interaction between previous reward and stake, indicating that for the behavioral marker, there did seem to be more model-based decision-making for higher stake trials (</w:t>
      </w:r>
      <w:r w:rsidRPr="00A05B58">
        <w:rPr>
          <w:rFonts w:ascii="Arial" w:eastAsia="Verdana" w:hAnsi="Arial" w:cs="Arial"/>
          <w:lang w:val="en-US"/>
        </w:rPr>
        <w:sym w:font="Symbol" w:char="F062"/>
      </w:r>
      <w:r w:rsidRPr="00A05B58">
        <w:rPr>
          <w:rFonts w:ascii="Arial" w:eastAsia="Verdana" w:hAnsi="Arial" w:cs="Arial"/>
          <w:lang w:val="en-US"/>
        </w:rPr>
        <w:t xml:space="preserve"> = .06, se = .03, z = 2.26, p = .024). Lastly, there was a significant interaction between stake and age, indicating that with </w:t>
      </w:r>
      <w:r w:rsidRPr="00A05B58">
        <w:rPr>
          <w:rFonts w:ascii="Arial" w:eastAsia="Verdana" w:hAnsi="Arial" w:cs="Arial"/>
          <w:lang w:val="en-US"/>
        </w:rPr>
        <w:lastRenderedPageBreak/>
        <w:t>increasing age,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.07, se = .03, z = 2.72, p = .007).</w:t>
      </w:r>
    </w:p>
    <w:p w14:paraId="2C96C675" w14:textId="77777777" w:rsidR="008E1E26" w:rsidRPr="00A05B58" w:rsidRDefault="008E1E26" w:rsidP="005D2B71">
      <w:pPr>
        <w:spacing w:line="480" w:lineRule="auto"/>
        <w:ind w:firstLine="720"/>
        <w:jc w:val="both"/>
        <w:rPr>
          <w:rFonts w:ascii="Arial" w:hAnsi="Arial" w:cs="Arial"/>
          <w:lang w:val="en-US"/>
        </w:rPr>
      </w:pPr>
      <w:r w:rsidRPr="00A05B58">
        <w:rPr>
          <w:rFonts w:ascii="Arial" w:hAnsi="Arial" w:cs="Arial"/>
          <w:lang w:val="en-US"/>
        </w:rPr>
        <w:t>Thus, both computational and behavioral markers indicate that overall model-based decision-making seems to increase with age. Via computational makers, there was no group effect of metacontrol, nor an increase with age. However, using behavioral measures we did observe markers of metacontrol in the behavior of the children, which increased with 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E1E26" w:rsidRPr="00A05B58" w14:paraId="21524672" w14:textId="77777777" w:rsidTr="008E1E26">
        <w:tc>
          <w:tcPr>
            <w:tcW w:w="9016" w:type="dxa"/>
          </w:tcPr>
          <w:p w14:paraId="03139546" w14:textId="577F5185" w:rsidR="008E1E26" w:rsidRPr="00A05B58" w:rsidRDefault="008E1E26" w:rsidP="005D2B71">
            <w:pPr>
              <w:spacing w:line="480" w:lineRule="auto"/>
              <w:jc w:val="both"/>
              <w:rPr>
                <w:rFonts w:ascii="Arial" w:hAnsi="Arial" w:cs="Arial"/>
                <w:b/>
                <w:lang w:val="en-US"/>
              </w:rPr>
            </w:pPr>
            <w:r w:rsidRPr="00A05B58">
              <w:rPr>
                <w:rFonts w:ascii="Arial" w:hAnsi="Arial" w:cs="Arial"/>
                <w:b/>
                <w:noProof/>
                <w:lang w:eastAsia="en-GB"/>
              </w:rPr>
              <w:drawing>
                <wp:inline distT="0" distB="0" distL="0" distR="0" wp14:anchorId="4A6732E8" wp14:editId="0E5CD3F2">
                  <wp:extent cx="5212091" cy="2962662"/>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ression_Only_11Jul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091" cy="2962662"/>
                          </a:xfrm>
                          <a:prstGeom prst="rect">
                            <a:avLst/>
                          </a:prstGeom>
                        </pic:spPr>
                      </pic:pic>
                    </a:graphicData>
                  </a:graphic>
                </wp:inline>
              </w:drawing>
            </w:r>
          </w:p>
        </w:tc>
      </w:tr>
      <w:tr w:rsidR="008E1E26" w:rsidRPr="00A05B58" w14:paraId="01F1F1C4" w14:textId="77777777" w:rsidTr="008E1E26">
        <w:tc>
          <w:tcPr>
            <w:tcW w:w="9016" w:type="dxa"/>
          </w:tcPr>
          <w:p w14:paraId="6C6536BD" w14:textId="7D0D2A44" w:rsidR="008E1E26" w:rsidRPr="00A05B58" w:rsidRDefault="008E1E26" w:rsidP="005D2B71">
            <w:pPr>
              <w:spacing w:line="276" w:lineRule="auto"/>
              <w:jc w:val="both"/>
              <w:rPr>
                <w:rFonts w:ascii="Arial" w:hAnsi="Arial" w:cs="Arial"/>
                <w:b/>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1</w:t>
            </w:r>
            <w:r w:rsidRPr="00A05B58">
              <w:rPr>
                <w:rFonts w:ascii="Arial" w:hAnsi="Arial" w:cs="Arial"/>
                <w:b/>
                <w:lang w:val="en-US"/>
              </w:rPr>
              <w:t xml:space="preserve">. </w:t>
            </w:r>
            <w:r w:rsidRPr="00A05B58">
              <w:rPr>
                <w:rFonts w:ascii="Arial" w:hAnsi="Arial" w:cs="Arial"/>
                <w:i/>
                <w:iCs/>
                <w:lang w:val="en-US"/>
              </w:rPr>
              <w:t>Behavioral markers of model-based decision making via regression analysis</w:t>
            </w:r>
            <w:r w:rsidRPr="00A05B58">
              <w:rPr>
                <w:rFonts w:ascii="Arial" w:hAnsi="Arial" w:cs="Arial"/>
                <w:iCs/>
                <w:lang w:val="en-US"/>
              </w:rPr>
              <w:t>. The model-based component is reflected in a positive relation between previous reward and stay probability, regardless of starting state. The predicted stay probability is plotted over previous reward, low and high-stake trials, starting state similarity, and age</w:t>
            </w:r>
          </w:p>
        </w:tc>
      </w:tr>
    </w:tbl>
    <w:p w14:paraId="7FDAE1A1" w14:textId="77777777" w:rsidR="008E1E26" w:rsidRPr="00A05B58" w:rsidRDefault="008E1E26" w:rsidP="005D2B71">
      <w:pPr>
        <w:spacing w:line="480" w:lineRule="auto"/>
        <w:jc w:val="both"/>
        <w:rPr>
          <w:rFonts w:ascii="Arial" w:hAnsi="Arial" w:cs="Arial"/>
          <w:b/>
          <w:lang w:val="en-US"/>
        </w:rPr>
      </w:pPr>
    </w:p>
    <w:p w14:paraId="17479214" w14:textId="0CDD74E9" w:rsidR="0003275E" w:rsidRPr="00A05B58" w:rsidRDefault="0003275E" w:rsidP="005D2B71">
      <w:pPr>
        <w:spacing w:line="480" w:lineRule="auto"/>
        <w:jc w:val="both"/>
        <w:rPr>
          <w:rFonts w:ascii="Arial" w:hAnsi="Arial" w:cs="Arial"/>
          <w:i/>
          <w:lang w:val="en-US"/>
        </w:rPr>
      </w:pPr>
      <w:r w:rsidRPr="00A05B58">
        <w:rPr>
          <w:rFonts w:ascii="Arial" w:hAnsi="Arial" w:cs="Arial"/>
          <w:i/>
          <w:lang w:val="en-US"/>
        </w:rPr>
        <w:t>Regression Models</w:t>
      </w:r>
    </w:p>
    <w:p w14:paraId="57979472" w14:textId="3B3EAC56" w:rsidR="00CA2417" w:rsidRPr="00A05B58" w:rsidRDefault="00CA2417" w:rsidP="005D2B71">
      <w:pPr>
        <w:spacing w:line="480" w:lineRule="auto"/>
        <w:ind w:firstLine="720"/>
        <w:jc w:val="both"/>
        <w:rPr>
          <w:rFonts w:ascii="Arial" w:hAnsi="Arial" w:cs="Arial"/>
          <w:lang w:val="en-US"/>
        </w:rPr>
      </w:pPr>
      <w:proofErr w:type="gramStart"/>
      <w:r w:rsidRPr="00A05B58">
        <w:rPr>
          <w:rFonts w:ascii="Arial" w:hAnsi="Arial" w:cs="Arial"/>
          <w:lang w:val="en-US"/>
        </w:rPr>
        <w:t>Next</w:t>
      </w:r>
      <w:proofErr w:type="gramEnd"/>
      <w:r w:rsidRPr="00A05B58">
        <w:rPr>
          <w:rFonts w:ascii="Arial" w:hAnsi="Arial" w:cs="Arial"/>
          <w:lang w:val="en-US"/>
        </w:rPr>
        <w:t xml:space="preserve"> we ran a series of regression models, to see if a combination of executive function tasks could predict either model-based decision-making or metacontrol. We included both linear models and non-linear models, to find both the best models and the best predicting executive function measures for </w:t>
      </w:r>
      <w:r w:rsidR="00724EB0" w:rsidRPr="00A05B58">
        <w:rPr>
          <w:rFonts w:ascii="Arial" w:hAnsi="Arial" w:cs="Arial"/>
          <w:lang w:val="en-US"/>
        </w:rPr>
        <w:t>m</w:t>
      </w:r>
      <w:r w:rsidR="0003275E" w:rsidRPr="00A05B58">
        <w:rPr>
          <w:rFonts w:ascii="Arial" w:hAnsi="Arial" w:cs="Arial"/>
          <w:lang w:val="en-US"/>
        </w:rPr>
        <w:t>odel</w:t>
      </w:r>
      <w:r w:rsidRPr="00A05B58">
        <w:rPr>
          <w:rFonts w:ascii="Arial" w:hAnsi="Arial" w:cs="Arial"/>
          <w:lang w:val="en-US"/>
        </w:rPr>
        <w:t>-base</w:t>
      </w:r>
      <w:r w:rsidR="0003275E" w:rsidRPr="00A05B58">
        <w:rPr>
          <w:rFonts w:ascii="Arial" w:hAnsi="Arial" w:cs="Arial"/>
          <w:lang w:val="en-US"/>
        </w:rPr>
        <w:t>d decision making and metacontrol.</w:t>
      </w:r>
      <w:r w:rsidRPr="00A05B58">
        <w:rPr>
          <w:rFonts w:ascii="Arial" w:hAnsi="Arial" w:cs="Arial"/>
          <w:lang w:val="en-US"/>
        </w:rPr>
        <w:t xml:space="preserve"> We used a machine learning approach to regression in Python (sklearn, eli5). Permutation importance was used in combination with k-fold cross validation to rank the best predictors of all features. </w:t>
      </w:r>
      <w:r w:rsidRPr="00A05B58">
        <w:rPr>
          <w:rFonts w:ascii="Arial" w:hAnsi="Arial" w:cs="Arial"/>
          <w:lang w:val="en-US"/>
        </w:rPr>
        <w:lastRenderedPageBreak/>
        <w:t xml:space="preserve">Afterwards, the selected best predictors were chosen for the final model and the hyper parameters fine-tuned, see Figure </w:t>
      </w:r>
      <w:r w:rsidR="00A05B58">
        <w:rPr>
          <w:rFonts w:ascii="Arial" w:hAnsi="Arial" w:cs="Arial"/>
          <w:lang w:val="en-US"/>
        </w:rPr>
        <w:t>12</w:t>
      </w:r>
      <w:r w:rsidRPr="00A05B58">
        <w:rPr>
          <w:rFonts w:ascii="Arial" w:hAnsi="Arial" w:cs="Arial"/>
          <w:lang w:val="en-US"/>
        </w:rPr>
        <w:t xml:space="preserve"> for a pipeline overview.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A2417" w:rsidRPr="00A05B58" w14:paraId="000B1E0D" w14:textId="77777777" w:rsidTr="00CA39A0">
        <w:tc>
          <w:tcPr>
            <w:tcW w:w="9016" w:type="dxa"/>
          </w:tcPr>
          <w:p w14:paraId="6D26AEC1" w14:textId="73DD7465" w:rsidR="00CA2417" w:rsidRPr="00A05B58" w:rsidRDefault="00724EB0"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1C745B3" wp14:editId="216128D8">
                  <wp:extent cx="5605071" cy="3152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_Slide1.jpeg"/>
                          <pic:cNvPicPr/>
                        </pic:nvPicPr>
                        <pic:blipFill>
                          <a:blip r:embed="rId28">
                            <a:extLst>
                              <a:ext uri="{28A0092B-C50C-407E-A947-70E740481C1C}">
                                <a14:useLocalDpi xmlns:a14="http://schemas.microsoft.com/office/drawing/2010/main" val="0"/>
                              </a:ext>
                            </a:extLst>
                          </a:blip>
                          <a:stretch>
                            <a:fillRect/>
                          </a:stretch>
                        </pic:blipFill>
                        <pic:spPr>
                          <a:xfrm>
                            <a:off x="0" y="0"/>
                            <a:ext cx="5609721" cy="3155391"/>
                          </a:xfrm>
                          <a:prstGeom prst="rect">
                            <a:avLst/>
                          </a:prstGeom>
                        </pic:spPr>
                      </pic:pic>
                    </a:graphicData>
                  </a:graphic>
                </wp:inline>
              </w:drawing>
            </w:r>
          </w:p>
        </w:tc>
      </w:tr>
      <w:tr w:rsidR="00CA2417" w:rsidRPr="00A05B58" w14:paraId="38AF7772" w14:textId="77777777" w:rsidTr="00CA39A0">
        <w:tc>
          <w:tcPr>
            <w:tcW w:w="9016" w:type="dxa"/>
          </w:tcPr>
          <w:p w14:paraId="458C769E" w14:textId="6E663AE1"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2</w:t>
            </w:r>
            <w:r w:rsidRPr="00A05B58">
              <w:rPr>
                <w:rFonts w:ascii="Arial" w:hAnsi="Arial" w:cs="Arial"/>
                <w:lang w:val="en-US"/>
              </w:rPr>
              <w:t xml:space="preserve">. </w:t>
            </w:r>
            <w:r w:rsidRPr="00A05B58">
              <w:rPr>
                <w:rFonts w:ascii="Arial" w:hAnsi="Arial" w:cs="Arial"/>
                <w:i/>
                <w:lang w:val="en-US"/>
              </w:rPr>
              <w:t>Regression model approach.</w:t>
            </w:r>
            <w:r w:rsidRPr="00A05B58">
              <w:rPr>
                <w:rFonts w:ascii="Arial" w:hAnsi="Arial" w:cs="Arial"/>
                <w:lang w:val="en-US"/>
              </w:rPr>
              <w:t xml:space="preserve"> Measures from the executive function tasks of four separate cognitive domains were used as potential predictors of model-based decision making and metacontrol. From all measures used, the best-predicting features were assessed via permutation testing. Five different regression models were used for each </w:t>
            </w:r>
            <w:proofErr w:type="gramStart"/>
            <w:r w:rsidRPr="00A05B58">
              <w:rPr>
                <w:rFonts w:ascii="Arial" w:hAnsi="Arial" w:cs="Arial"/>
                <w:lang w:val="en-US"/>
              </w:rPr>
              <w:t>measure;</w:t>
            </w:r>
            <w:proofErr w:type="gramEnd"/>
            <w:r w:rsidRPr="00A05B58">
              <w:rPr>
                <w:rFonts w:ascii="Arial" w:hAnsi="Arial" w:cs="Arial"/>
                <w:lang w:val="en-US"/>
              </w:rPr>
              <w:t xml:space="preserve"> multiple linear regression, Bayesian ridge regression, Support Vector Machine (SVM) regression, Decision Tree regression and Random Forest regression. For each separate regression model, the best predicting features were selected independently, and then the parameters tuned for best fit using grid search and k-fold cross validation. The mean squared error (MSE), R-squared (R2) and explained variance were used to find the winning model and best predictors for both model-based decision making and metacontrol.</w:t>
            </w:r>
          </w:p>
        </w:tc>
      </w:tr>
    </w:tbl>
    <w:p w14:paraId="3E86350B" w14:textId="77777777" w:rsidR="00CA2417" w:rsidRPr="00A05B58" w:rsidRDefault="00CA2417" w:rsidP="005D2B71">
      <w:pPr>
        <w:spacing w:line="480" w:lineRule="auto"/>
        <w:jc w:val="both"/>
        <w:rPr>
          <w:rFonts w:ascii="Arial" w:hAnsi="Arial" w:cs="Arial"/>
          <w:lang w:val="en-US"/>
        </w:rPr>
      </w:pPr>
    </w:p>
    <w:p w14:paraId="44B30ED6" w14:textId="68A5BE8B" w:rsidR="00CA2417" w:rsidRPr="00A05B58" w:rsidRDefault="00CA2417" w:rsidP="005D2B71">
      <w:pPr>
        <w:spacing w:line="480" w:lineRule="auto"/>
        <w:jc w:val="both"/>
        <w:rPr>
          <w:rFonts w:ascii="Arial" w:hAnsi="Arial" w:cs="Arial"/>
          <w:lang w:val="en-US"/>
        </w:rPr>
      </w:pPr>
      <w:r w:rsidRPr="00A05B58">
        <w:rPr>
          <w:rFonts w:ascii="Arial" w:hAnsi="Arial" w:cs="Arial"/>
          <w:lang w:val="en-US"/>
        </w:rPr>
        <w:tab/>
        <w:t>For the assessment of model-based decision making, none of the regression models reached adequate fit, based on their MSE and R-squared values. This suggests, therefore, that model-based decision making was not predicted by the measures of executive fu</w:t>
      </w:r>
      <w:r w:rsidR="0003275E" w:rsidRPr="00A05B58">
        <w:rPr>
          <w:rFonts w:ascii="Arial" w:hAnsi="Arial" w:cs="Arial"/>
          <w:lang w:val="en-US"/>
        </w:rPr>
        <w:t>nctions included in this study.</w:t>
      </w:r>
    </w:p>
    <w:p w14:paraId="244CF8AB" w14:textId="294A64C0" w:rsidR="00CA2417" w:rsidRPr="00A05B58" w:rsidRDefault="00CA2417" w:rsidP="005D2B71">
      <w:pPr>
        <w:spacing w:line="480" w:lineRule="auto"/>
        <w:ind w:firstLine="720"/>
        <w:jc w:val="both"/>
        <w:rPr>
          <w:rFonts w:ascii="Arial" w:hAnsi="Arial" w:cs="Arial"/>
          <w:lang w:val="en-US"/>
        </w:rPr>
      </w:pPr>
      <w:r w:rsidRPr="00A05B58">
        <w:rPr>
          <w:rFonts w:ascii="Arial" w:hAnsi="Arial" w:cs="Arial"/>
          <w:lang w:val="en-US"/>
        </w:rPr>
        <w:t xml:space="preserve">Next, we assessed whether any executive function measures were predictive of metacontrol in the sample. The best performing regression model was a Support Vector Machine (Radial Basis Function (RBF) (Gaussian) kernel, C = 10, gamma = 0.01, epsilon = </w:t>
      </w:r>
      <w:r w:rsidRPr="00A05B58">
        <w:rPr>
          <w:rFonts w:ascii="Arial" w:hAnsi="Arial" w:cs="Arial"/>
          <w:lang w:val="en-US"/>
        </w:rPr>
        <w:lastRenderedPageBreak/>
        <w:t>0.1; MSE = 0.030, R</w:t>
      </w:r>
      <w:r w:rsidRPr="00A05B58">
        <w:rPr>
          <w:rFonts w:ascii="Arial" w:hAnsi="Arial" w:cs="Arial"/>
          <w:vertAlign w:val="superscript"/>
          <w:lang w:val="en-US"/>
        </w:rPr>
        <w:t xml:space="preserve">2 </w:t>
      </w:r>
      <w:r w:rsidRPr="00A05B58">
        <w:rPr>
          <w:rFonts w:ascii="Arial" w:hAnsi="Arial" w:cs="Arial"/>
          <w:lang w:val="en-US"/>
        </w:rPr>
        <w:t>= 0.06, explained variance = 16%</w:t>
      </w:r>
      <w:r w:rsidR="00A05B58">
        <w:rPr>
          <w:rFonts w:ascii="Arial" w:hAnsi="Arial" w:cs="Arial"/>
          <w:lang w:val="en-US"/>
        </w:rPr>
        <w:t>, Figure 13</w:t>
      </w:r>
      <w:r w:rsidRPr="00A05B58">
        <w:rPr>
          <w:rFonts w:ascii="Arial" w:hAnsi="Arial" w:cs="Arial"/>
          <w:lang w:val="en-US"/>
        </w:rPr>
        <w:t xml:space="preserve">), with two executive function predictors from the inhibition domain, namely </w:t>
      </w:r>
      <w:r w:rsidR="00E94B68" w:rsidRPr="00A05B58">
        <w:rPr>
          <w:rFonts w:ascii="Arial" w:hAnsi="Arial" w:cs="Arial"/>
          <w:lang w:val="en-US"/>
        </w:rPr>
        <w:t>the measures from the</w:t>
      </w:r>
      <w:r w:rsidRPr="00A05B58">
        <w:rPr>
          <w:rFonts w:ascii="Arial" w:hAnsi="Arial" w:cs="Arial"/>
          <w:lang w:val="en-US"/>
        </w:rPr>
        <w:t xml:space="preserve"> Flanker and Stroop tasks.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A2417" w:rsidRPr="00A05B58" w14:paraId="04E592E1" w14:textId="77777777" w:rsidTr="0003275E">
        <w:tc>
          <w:tcPr>
            <w:tcW w:w="9016" w:type="dxa"/>
          </w:tcPr>
          <w:p w14:paraId="37EC7231" w14:textId="77777777" w:rsidR="00CA2417" w:rsidRPr="00A05B58" w:rsidRDefault="00CA2417"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0E2CEB9A" wp14:editId="6C571D47">
                  <wp:extent cx="5168254" cy="2933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Meta_Feature_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168254" cy="2933333"/>
                          </a:xfrm>
                          <a:prstGeom prst="rect">
                            <a:avLst/>
                          </a:prstGeom>
                        </pic:spPr>
                      </pic:pic>
                    </a:graphicData>
                  </a:graphic>
                </wp:inline>
              </w:drawing>
            </w:r>
          </w:p>
        </w:tc>
      </w:tr>
      <w:tr w:rsidR="00CA2417" w:rsidRPr="00A05B58" w14:paraId="1F316F6F" w14:textId="77777777" w:rsidTr="0003275E">
        <w:tc>
          <w:tcPr>
            <w:tcW w:w="9016" w:type="dxa"/>
          </w:tcPr>
          <w:p w14:paraId="76406361" w14:textId="606F49E7" w:rsidR="00CA2417" w:rsidRPr="00A05B58" w:rsidRDefault="0003275E"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28731EB4" wp14:editId="1CCF22F8">
                  <wp:extent cx="5469601" cy="3076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_Slide3.jpeg"/>
                          <pic:cNvPicPr/>
                        </pic:nvPicPr>
                        <pic:blipFill>
                          <a:blip r:embed="rId30">
                            <a:extLst>
                              <a:ext uri="{28A0092B-C50C-407E-A947-70E740481C1C}">
                                <a14:useLocalDpi xmlns:a14="http://schemas.microsoft.com/office/drawing/2010/main" val="0"/>
                              </a:ext>
                            </a:extLst>
                          </a:blip>
                          <a:stretch>
                            <a:fillRect/>
                          </a:stretch>
                        </pic:blipFill>
                        <pic:spPr>
                          <a:xfrm>
                            <a:off x="0" y="0"/>
                            <a:ext cx="5472146" cy="3078007"/>
                          </a:xfrm>
                          <a:prstGeom prst="rect">
                            <a:avLst/>
                          </a:prstGeom>
                        </pic:spPr>
                      </pic:pic>
                    </a:graphicData>
                  </a:graphic>
                </wp:inline>
              </w:drawing>
            </w:r>
          </w:p>
        </w:tc>
      </w:tr>
      <w:tr w:rsidR="00CA2417" w:rsidRPr="00A05B58" w14:paraId="2064ED6B" w14:textId="77777777" w:rsidTr="0003275E">
        <w:tc>
          <w:tcPr>
            <w:tcW w:w="9016" w:type="dxa"/>
          </w:tcPr>
          <w:p w14:paraId="468CBE14" w14:textId="62EDA932"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3</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Results from the winning Support Vector Machine (SVM) regression model for metacontrol, based on two executive function predictors</w:t>
            </w:r>
            <w:r w:rsidR="0003275E" w:rsidRPr="00A05B58">
              <w:rPr>
                <w:rFonts w:ascii="Arial" w:hAnsi="Arial" w:cs="Arial"/>
                <w:i/>
                <w:lang w:val="en-US"/>
              </w:rPr>
              <w:t xml:space="preserve"> from the inhibition domain</w:t>
            </w:r>
            <w:r w:rsidR="0003275E" w:rsidRPr="00A05B58">
              <w:rPr>
                <w:rFonts w:ascii="Arial" w:hAnsi="Arial" w:cs="Arial"/>
                <w:lang w:val="en-US"/>
              </w:rPr>
              <w:t>. (top)</w:t>
            </w:r>
            <w:r w:rsidRPr="00A05B58">
              <w:rPr>
                <w:rFonts w:ascii="Arial" w:hAnsi="Arial" w:cs="Arial"/>
                <w:lang w:val="en-US"/>
              </w:rPr>
              <w:t xml:space="preserve"> feature importance for the included executive functions as determined via Permutation testing, each bar represents one measure.</w:t>
            </w:r>
            <w:r w:rsidR="00074E26" w:rsidRPr="00A05B58">
              <w:rPr>
                <w:rFonts w:ascii="Arial" w:hAnsi="Arial" w:cs="Arial"/>
                <w:lang w:val="en-US"/>
              </w:rPr>
              <w:t xml:space="preserve"> The</w:t>
            </w:r>
            <w:r w:rsidRPr="00A05B58">
              <w:rPr>
                <w:rFonts w:ascii="Arial" w:hAnsi="Arial" w:cs="Arial"/>
                <w:lang w:val="en-US"/>
              </w:rPr>
              <w:t xml:space="preserve"> Flanker inhibition </w:t>
            </w:r>
            <w:r w:rsidR="00074E26" w:rsidRPr="00A05B58">
              <w:rPr>
                <w:rFonts w:ascii="Arial" w:hAnsi="Arial" w:cs="Arial"/>
                <w:lang w:val="en-US"/>
              </w:rPr>
              <w:t>measure</w:t>
            </w:r>
            <w:r w:rsidRPr="00A05B58">
              <w:rPr>
                <w:rFonts w:ascii="Arial" w:hAnsi="Arial" w:cs="Arial"/>
                <w:lang w:val="en-US"/>
              </w:rPr>
              <w:t xml:space="preserve"> and Stroop </w:t>
            </w:r>
            <w:r w:rsidR="00074E26" w:rsidRPr="00A05B58">
              <w:rPr>
                <w:rFonts w:ascii="Arial" w:hAnsi="Arial" w:cs="Arial"/>
                <w:lang w:val="en-US"/>
              </w:rPr>
              <w:t>measure</w:t>
            </w:r>
            <w:r w:rsidRPr="00A05B58">
              <w:rPr>
                <w:rFonts w:ascii="Arial" w:hAnsi="Arial" w:cs="Arial"/>
                <w:lang w:val="en-US"/>
              </w:rPr>
              <w:t xml:space="preserve"> were the most predictive features</w:t>
            </w:r>
            <w:r w:rsidR="0003275E" w:rsidRPr="00A05B58">
              <w:rPr>
                <w:rFonts w:ascii="Arial" w:hAnsi="Arial" w:cs="Arial"/>
                <w:lang w:val="en-US"/>
              </w:rPr>
              <w:t xml:space="preserve"> respectively</w:t>
            </w:r>
            <w:r w:rsidRPr="00A05B58">
              <w:rPr>
                <w:rFonts w:ascii="Arial" w:hAnsi="Arial" w:cs="Arial"/>
                <w:lang w:val="en-US"/>
              </w:rPr>
              <w:t>. (b</w:t>
            </w:r>
            <w:r w:rsidR="0003275E" w:rsidRPr="00A05B58">
              <w:rPr>
                <w:rFonts w:ascii="Arial" w:hAnsi="Arial" w:cs="Arial"/>
                <w:lang w:val="en-US"/>
              </w:rPr>
              <w:t>ottom</w:t>
            </w:r>
            <w:r w:rsidRPr="00A05B58">
              <w:rPr>
                <w:rFonts w:ascii="Arial" w:hAnsi="Arial" w:cs="Arial"/>
                <w:lang w:val="en-US"/>
              </w:rPr>
              <w:t>) pipeline for the winning model and model performance estimates.</w:t>
            </w:r>
          </w:p>
        </w:tc>
      </w:tr>
    </w:tbl>
    <w:p w14:paraId="3F278FF6" w14:textId="3F31DF50" w:rsidR="00CA2417" w:rsidRDefault="00CA2417" w:rsidP="005D2B71">
      <w:pPr>
        <w:spacing w:line="480" w:lineRule="auto"/>
        <w:jc w:val="both"/>
        <w:rPr>
          <w:rFonts w:ascii="Arial" w:hAnsi="Arial" w:cs="Arial"/>
          <w:lang w:val="en-US"/>
        </w:rPr>
      </w:pPr>
    </w:p>
    <w:p w14:paraId="7750DED8" w14:textId="78AD0FE7" w:rsidR="00E64C0D" w:rsidRDefault="00E64C0D" w:rsidP="005D2B71">
      <w:pPr>
        <w:spacing w:line="480" w:lineRule="auto"/>
        <w:jc w:val="both"/>
        <w:rPr>
          <w:rFonts w:ascii="Arial" w:hAnsi="Arial" w:cs="Arial"/>
          <w:lang w:val="en-US"/>
        </w:rPr>
      </w:pPr>
      <w:r>
        <w:rPr>
          <w:rFonts w:ascii="Arial" w:hAnsi="Arial" w:cs="Arial"/>
          <w:lang w:val="en-US"/>
        </w:rPr>
        <w:lastRenderedPageBreak/>
        <w:t xml:space="preserve">We have also added a table indicating the tests ran and the effect sizes for the relationships between executive functions and model-based decision-making and metacontrol, see Table </w:t>
      </w:r>
      <w:r w:rsidR="00FD55A4">
        <w:rPr>
          <w:rFonts w:ascii="Arial" w:hAnsi="Arial" w:cs="Arial"/>
          <w:lang w:val="en-US"/>
        </w:rPr>
        <w:t>S</w:t>
      </w:r>
      <w:r>
        <w:rPr>
          <w:rFonts w:ascii="Arial" w:hAnsi="Arial" w:cs="Arial"/>
          <w:lang w:val="en-US"/>
        </w:rPr>
        <w:t>1.</w:t>
      </w:r>
    </w:p>
    <w:tbl>
      <w:tblPr>
        <w:tblStyle w:val="PlainTable3"/>
        <w:tblW w:w="10000" w:type="dxa"/>
        <w:tblLook w:val="04A0" w:firstRow="1" w:lastRow="0" w:firstColumn="1" w:lastColumn="0" w:noHBand="0" w:noVBand="1"/>
      </w:tblPr>
      <w:tblGrid>
        <w:gridCol w:w="1894"/>
        <w:gridCol w:w="1662"/>
        <w:gridCol w:w="680"/>
        <w:gridCol w:w="680"/>
        <w:gridCol w:w="810"/>
        <w:gridCol w:w="1233"/>
        <w:gridCol w:w="604"/>
        <w:gridCol w:w="604"/>
        <w:gridCol w:w="706"/>
        <w:gridCol w:w="1127"/>
      </w:tblGrid>
      <w:tr w:rsidR="00E64C0D" w:rsidRPr="008E66C1" w14:paraId="3C988580" w14:textId="77777777" w:rsidTr="00672EAF">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894" w:type="dxa"/>
            <w:vMerge w:val="restart"/>
          </w:tcPr>
          <w:p w14:paraId="3C7A94CA" w14:textId="77777777" w:rsidR="00E64C0D" w:rsidRPr="008E66C1" w:rsidRDefault="00E64C0D" w:rsidP="00672EAF">
            <w:pPr>
              <w:rPr>
                <w:rFonts w:ascii="Arial" w:hAnsi="Arial" w:cs="Arial"/>
                <w:sz w:val="16"/>
                <w:szCs w:val="16"/>
              </w:rPr>
            </w:pPr>
            <w:r w:rsidRPr="008E66C1">
              <w:rPr>
                <w:rFonts w:ascii="Arial" w:hAnsi="Arial" w:cs="Arial"/>
                <w:sz w:val="16"/>
                <w:szCs w:val="16"/>
              </w:rPr>
              <w:t>EF Domain</w:t>
            </w:r>
          </w:p>
        </w:tc>
        <w:tc>
          <w:tcPr>
            <w:tcW w:w="1662" w:type="dxa"/>
            <w:vMerge w:val="restart"/>
          </w:tcPr>
          <w:p w14:paraId="45AAD80F"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Task</w:t>
            </w:r>
          </w:p>
        </w:tc>
        <w:tc>
          <w:tcPr>
            <w:tcW w:w="3403" w:type="dxa"/>
            <w:gridSpan w:val="4"/>
          </w:tcPr>
          <w:p w14:paraId="462F86A6"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Metacontrol</w:t>
            </w:r>
          </w:p>
        </w:tc>
        <w:tc>
          <w:tcPr>
            <w:tcW w:w="3041" w:type="dxa"/>
            <w:gridSpan w:val="4"/>
          </w:tcPr>
          <w:p w14:paraId="284D67EC"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Model-based decision-making</w:t>
            </w:r>
          </w:p>
        </w:tc>
      </w:tr>
      <w:tr w:rsidR="00E64C0D" w:rsidRPr="008E66C1" w14:paraId="561E3663"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vMerge/>
          </w:tcPr>
          <w:p w14:paraId="42466541" w14:textId="77777777" w:rsidR="00E64C0D" w:rsidRPr="008E66C1" w:rsidRDefault="00E64C0D" w:rsidP="00672EAF">
            <w:pPr>
              <w:rPr>
                <w:rFonts w:ascii="Arial" w:hAnsi="Arial" w:cs="Arial"/>
                <w:sz w:val="16"/>
                <w:szCs w:val="16"/>
              </w:rPr>
            </w:pPr>
          </w:p>
        </w:tc>
        <w:tc>
          <w:tcPr>
            <w:tcW w:w="1662" w:type="dxa"/>
            <w:vMerge/>
          </w:tcPr>
          <w:p w14:paraId="21A73BB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680" w:type="dxa"/>
          </w:tcPr>
          <w:p w14:paraId="27AAB1C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80" w:type="dxa"/>
          </w:tcPr>
          <w:p w14:paraId="5A73C28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810" w:type="dxa"/>
          </w:tcPr>
          <w:p w14:paraId="25FB036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233" w:type="dxa"/>
          </w:tcPr>
          <w:p w14:paraId="29BE1CA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c>
          <w:tcPr>
            <w:tcW w:w="604" w:type="dxa"/>
          </w:tcPr>
          <w:p w14:paraId="7D5ECA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04" w:type="dxa"/>
          </w:tcPr>
          <w:p w14:paraId="3883C15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706" w:type="dxa"/>
          </w:tcPr>
          <w:p w14:paraId="319C161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127" w:type="dxa"/>
          </w:tcPr>
          <w:p w14:paraId="4C077B9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r>
      <w:tr w:rsidR="00E64C0D" w:rsidRPr="008E66C1" w14:paraId="0AA083CE" w14:textId="77777777" w:rsidTr="00672EAF">
        <w:trPr>
          <w:trHeight w:val="271"/>
        </w:trPr>
        <w:tc>
          <w:tcPr>
            <w:cnfStyle w:val="001000000000" w:firstRow="0" w:lastRow="0" w:firstColumn="1" w:lastColumn="0" w:oddVBand="0" w:evenVBand="0" w:oddHBand="0" w:evenHBand="0" w:firstRowFirstColumn="0" w:firstRowLastColumn="0" w:lastRowFirstColumn="0" w:lastRowLastColumn="0"/>
            <w:tcW w:w="1894" w:type="dxa"/>
          </w:tcPr>
          <w:p w14:paraId="60195392" w14:textId="77777777" w:rsidR="00E64C0D" w:rsidRPr="008E66C1" w:rsidRDefault="00E64C0D" w:rsidP="00672EAF">
            <w:pPr>
              <w:rPr>
                <w:rFonts w:ascii="Arial" w:hAnsi="Arial" w:cs="Arial"/>
                <w:sz w:val="16"/>
                <w:szCs w:val="16"/>
              </w:rPr>
            </w:pPr>
            <w:r w:rsidRPr="008E66C1">
              <w:rPr>
                <w:rFonts w:ascii="Arial" w:hAnsi="Arial" w:cs="Arial"/>
                <w:sz w:val="16"/>
                <w:szCs w:val="16"/>
              </w:rPr>
              <w:t>Working Memory</w:t>
            </w:r>
          </w:p>
        </w:tc>
        <w:tc>
          <w:tcPr>
            <w:tcW w:w="1662" w:type="dxa"/>
          </w:tcPr>
          <w:p w14:paraId="46A7FF8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WM_Span</w:t>
            </w:r>
          </w:p>
        </w:tc>
        <w:tc>
          <w:tcPr>
            <w:tcW w:w="680" w:type="dxa"/>
          </w:tcPr>
          <w:p w14:paraId="3603933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0.11</w:t>
            </w:r>
          </w:p>
        </w:tc>
        <w:tc>
          <w:tcPr>
            <w:tcW w:w="680" w:type="dxa"/>
          </w:tcPr>
          <w:p w14:paraId="4232D03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0.93</w:t>
            </w:r>
          </w:p>
        </w:tc>
        <w:tc>
          <w:tcPr>
            <w:tcW w:w="810" w:type="dxa"/>
          </w:tcPr>
          <w:p w14:paraId="326B7D4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0.354</w:t>
            </w:r>
          </w:p>
        </w:tc>
        <w:tc>
          <w:tcPr>
            <w:tcW w:w="1233" w:type="dxa"/>
          </w:tcPr>
          <w:p w14:paraId="60B264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-0.13, 0.34</w:t>
            </w:r>
          </w:p>
        </w:tc>
        <w:tc>
          <w:tcPr>
            <w:tcW w:w="604" w:type="dxa"/>
          </w:tcPr>
          <w:p w14:paraId="36C6CD4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0.25</w:t>
            </w:r>
          </w:p>
        </w:tc>
        <w:tc>
          <w:tcPr>
            <w:tcW w:w="604" w:type="dxa"/>
          </w:tcPr>
          <w:p w14:paraId="03BD246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2.10</w:t>
            </w:r>
          </w:p>
        </w:tc>
        <w:tc>
          <w:tcPr>
            <w:tcW w:w="706" w:type="dxa"/>
          </w:tcPr>
          <w:p w14:paraId="0A29A16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0.039</w:t>
            </w:r>
          </w:p>
        </w:tc>
        <w:tc>
          <w:tcPr>
            <w:tcW w:w="1127" w:type="dxa"/>
          </w:tcPr>
          <w:p w14:paraId="7A2222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0.01, 0.46</w:t>
            </w:r>
          </w:p>
        </w:tc>
      </w:tr>
      <w:tr w:rsidR="00E64C0D" w:rsidRPr="008E66C1" w14:paraId="24AADC05"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AED31B4" w14:textId="77777777" w:rsidR="00E64C0D" w:rsidRPr="008E66C1" w:rsidRDefault="00E64C0D" w:rsidP="00672EAF">
            <w:pPr>
              <w:rPr>
                <w:rFonts w:ascii="Arial" w:hAnsi="Arial" w:cs="Arial"/>
                <w:sz w:val="16"/>
                <w:szCs w:val="16"/>
              </w:rPr>
            </w:pPr>
          </w:p>
        </w:tc>
        <w:tc>
          <w:tcPr>
            <w:tcW w:w="1662" w:type="dxa"/>
          </w:tcPr>
          <w:p w14:paraId="0898A54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WM_1back</w:t>
            </w:r>
          </w:p>
        </w:tc>
        <w:tc>
          <w:tcPr>
            <w:tcW w:w="680" w:type="dxa"/>
          </w:tcPr>
          <w:p w14:paraId="6308607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5368A0D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810" w:type="dxa"/>
          </w:tcPr>
          <w:p w14:paraId="6FF0725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0.964</w:t>
            </w:r>
          </w:p>
        </w:tc>
        <w:tc>
          <w:tcPr>
            <w:tcW w:w="1233" w:type="dxa"/>
          </w:tcPr>
          <w:p w14:paraId="765F399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-0.24, 0.23</w:t>
            </w:r>
          </w:p>
        </w:tc>
        <w:tc>
          <w:tcPr>
            <w:tcW w:w="604" w:type="dxa"/>
          </w:tcPr>
          <w:p w14:paraId="3E31228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7E05A82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0.72</w:t>
            </w:r>
          </w:p>
        </w:tc>
        <w:tc>
          <w:tcPr>
            <w:tcW w:w="706" w:type="dxa"/>
          </w:tcPr>
          <w:p w14:paraId="3A117CB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0.477</w:t>
            </w:r>
          </w:p>
        </w:tc>
        <w:tc>
          <w:tcPr>
            <w:tcW w:w="1127" w:type="dxa"/>
          </w:tcPr>
          <w:p w14:paraId="4BEB806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3F0D3E50"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9C78069" w14:textId="77777777" w:rsidR="00E64C0D" w:rsidRPr="008E66C1" w:rsidRDefault="00E64C0D" w:rsidP="00672EAF">
            <w:pPr>
              <w:rPr>
                <w:rFonts w:ascii="Arial" w:hAnsi="Arial" w:cs="Arial"/>
                <w:sz w:val="16"/>
                <w:szCs w:val="16"/>
              </w:rPr>
            </w:pPr>
          </w:p>
        </w:tc>
        <w:tc>
          <w:tcPr>
            <w:tcW w:w="1662" w:type="dxa"/>
          </w:tcPr>
          <w:p w14:paraId="059618C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WM_2back</w:t>
            </w:r>
          </w:p>
        </w:tc>
        <w:tc>
          <w:tcPr>
            <w:tcW w:w="680" w:type="dxa"/>
          </w:tcPr>
          <w:p w14:paraId="6A4091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4A1829B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-0.74</w:t>
            </w:r>
          </w:p>
        </w:tc>
        <w:tc>
          <w:tcPr>
            <w:tcW w:w="810" w:type="dxa"/>
          </w:tcPr>
          <w:p w14:paraId="1C04210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0.462</w:t>
            </w:r>
          </w:p>
        </w:tc>
        <w:tc>
          <w:tcPr>
            <w:tcW w:w="1233" w:type="dxa"/>
          </w:tcPr>
          <w:p w14:paraId="6573C61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25830A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F43B39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0.71</w:t>
            </w:r>
          </w:p>
        </w:tc>
        <w:tc>
          <w:tcPr>
            <w:tcW w:w="706" w:type="dxa"/>
          </w:tcPr>
          <w:p w14:paraId="534CBD3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0.478</w:t>
            </w:r>
          </w:p>
        </w:tc>
        <w:tc>
          <w:tcPr>
            <w:tcW w:w="1127" w:type="dxa"/>
          </w:tcPr>
          <w:p w14:paraId="42046E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7366E7AB"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7A1C606C" w14:textId="77777777" w:rsidR="00E64C0D" w:rsidRPr="008E66C1" w:rsidRDefault="00E64C0D" w:rsidP="00672EAF">
            <w:pPr>
              <w:rPr>
                <w:rFonts w:ascii="Arial" w:hAnsi="Arial" w:cs="Arial"/>
                <w:sz w:val="16"/>
                <w:szCs w:val="16"/>
              </w:rPr>
            </w:pPr>
            <w:r w:rsidRPr="008E66C1">
              <w:rPr>
                <w:rFonts w:ascii="Arial" w:hAnsi="Arial" w:cs="Arial"/>
                <w:sz w:val="16"/>
                <w:szCs w:val="16"/>
              </w:rPr>
              <w:t>Inhibition</w:t>
            </w:r>
          </w:p>
        </w:tc>
        <w:tc>
          <w:tcPr>
            <w:tcW w:w="1662" w:type="dxa"/>
          </w:tcPr>
          <w:p w14:paraId="2DABF5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SSRT</w:t>
            </w:r>
          </w:p>
        </w:tc>
        <w:tc>
          <w:tcPr>
            <w:tcW w:w="680" w:type="dxa"/>
          </w:tcPr>
          <w:p w14:paraId="38F67A2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w:t>
            </w:r>
          </w:p>
        </w:tc>
        <w:tc>
          <w:tcPr>
            <w:tcW w:w="680" w:type="dxa"/>
          </w:tcPr>
          <w:p w14:paraId="62BA1D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0.99</w:t>
            </w:r>
          </w:p>
        </w:tc>
        <w:tc>
          <w:tcPr>
            <w:tcW w:w="810" w:type="dxa"/>
          </w:tcPr>
          <w:p w14:paraId="190B0C8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0.325</w:t>
            </w:r>
          </w:p>
        </w:tc>
        <w:tc>
          <w:tcPr>
            <w:tcW w:w="1233" w:type="dxa"/>
          </w:tcPr>
          <w:p w14:paraId="57EC33A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-0.12, 0.35</w:t>
            </w:r>
          </w:p>
        </w:tc>
        <w:tc>
          <w:tcPr>
            <w:tcW w:w="604" w:type="dxa"/>
          </w:tcPr>
          <w:p w14:paraId="1B86E96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0.21</w:t>
            </w:r>
          </w:p>
        </w:tc>
        <w:tc>
          <w:tcPr>
            <w:tcW w:w="604" w:type="dxa"/>
          </w:tcPr>
          <w:p w14:paraId="21B617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1.76</w:t>
            </w:r>
          </w:p>
        </w:tc>
        <w:tc>
          <w:tcPr>
            <w:tcW w:w="706" w:type="dxa"/>
          </w:tcPr>
          <w:p w14:paraId="61B60A5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0.082</w:t>
            </w:r>
          </w:p>
        </w:tc>
        <w:tc>
          <w:tcPr>
            <w:tcW w:w="1127" w:type="dxa"/>
          </w:tcPr>
          <w:p w14:paraId="1FB810B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-0.03, 0.42</w:t>
            </w:r>
          </w:p>
        </w:tc>
      </w:tr>
      <w:tr w:rsidR="00E64C0D" w:rsidRPr="008E66C1" w14:paraId="1AB703BA"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DD27020" w14:textId="77777777" w:rsidR="00E64C0D" w:rsidRPr="008E66C1" w:rsidRDefault="00E64C0D" w:rsidP="00672EAF">
            <w:pPr>
              <w:rPr>
                <w:rFonts w:ascii="Arial" w:hAnsi="Arial" w:cs="Arial"/>
                <w:sz w:val="16"/>
                <w:szCs w:val="16"/>
              </w:rPr>
            </w:pPr>
          </w:p>
        </w:tc>
        <w:tc>
          <w:tcPr>
            <w:tcW w:w="1662" w:type="dxa"/>
          </w:tcPr>
          <w:p w14:paraId="1D244FC6"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Stroop</w:t>
            </w:r>
          </w:p>
        </w:tc>
        <w:tc>
          <w:tcPr>
            <w:tcW w:w="680" w:type="dxa"/>
          </w:tcPr>
          <w:p w14:paraId="151511B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0.24</w:t>
            </w:r>
          </w:p>
        </w:tc>
        <w:tc>
          <w:tcPr>
            <w:tcW w:w="680" w:type="dxa"/>
          </w:tcPr>
          <w:p w14:paraId="6456129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2.03</w:t>
            </w:r>
          </w:p>
        </w:tc>
        <w:tc>
          <w:tcPr>
            <w:tcW w:w="810" w:type="dxa"/>
          </w:tcPr>
          <w:p w14:paraId="55150F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0.046</w:t>
            </w:r>
          </w:p>
        </w:tc>
        <w:tc>
          <w:tcPr>
            <w:tcW w:w="1233" w:type="dxa"/>
          </w:tcPr>
          <w:p w14:paraId="240105C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0.004, 0.45</w:t>
            </w:r>
          </w:p>
        </w:tc>
        <w:tc>
          <w:tcPr>
            <w:tcW w:w="604" w:type="dxa"/>
          </w:tcPr>
          <w:p w14:paraId="56489B48"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-0.08</w:t>
            </w:r>
          </w:p>
        </w:tc>
        <w:tc>
          <w:tcPr>
            <w:tcW w:w="604" w:type="dxa"/>
          </w:tcPr>
          <w:p w14:paraId="3A7A052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-0.62</w:t>
            </w:r>
          </w:p>
        </w:tc>
        <w:tc>
          <w:tcPr>
            <w:tcW w:w="706" w:type="dxa"/>
          </w:tcPr>
          <w:p w14:paraId="762393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0.535</w:t>
            </w:r>
          </w:p>
        </w:tc>
        <w:tc>
          <w:tcPr>
            <w:tcW w:w="1127" w:type="dxa"/>
          </w:tcPr>
          <w:p w14:paraId="4DCBB3A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-0.31, 0.16</w:t>
            </w:r>
          </w:p>
        </w:tc>
      </w:tr>
      <w:tr w:rsidR="00E64C0D" w:rsidRPr="008E66C1" w14:paraId="1CB560A6"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A16C10C" w14:textId="77777777" w:rsidR="00E64C0D" w:rsidRPr="008E66C1" w:rsidRDefault="00E64C0D" w:rsidP="00672EAF">
            <w:pPr>
              <w:rPr>
                <w:rFonts w:ascii="Arial" w:hAnsi="Arial" w:cs="Arial"/>
                <w:sz w:val="16"/>
                <w:szCs w:val="16"/>
              </w:rPr>
            </w:pPr>
          </w:p>
        </w:tc>
        <w:tc>
          <w:tcPr>
            <w:tcW w:w="1662" w:type="dxa"/>
          </w:tcPr>
          <w:p w14:paraId="55F8D85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AX-CPT</w:t>
            </w:r>
          </w:p>
        </w:tc>
        <w:tc>
          <w:tcPr>
            <w:tcW w:w="680" w:type="dxa"/>
          </w:tcPr>
          <w:p w14:paraId="468FE8C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80" w:type="dxa"/>
          </w:tcPr>
          <w:p w14:paraId="19E2FBF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0.48</w:t>
            </w:r>
          </w:p>
        </w:tc>
        <w:tc>
          <w:tcPr>
            <w:tcW w:w="810" w:type="dxa"/>
          </w:tcPr>
          <w:p w14:paraId="33E8A6A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0.633</w:t>
            </w:r>
          </w:p>
        </w:tc>
        <w:tc>
          <w:tcPr>
            <w:tcW w:w="1233" w:type="dxa"/>
          </w:tcPr>
          <w:p w14:paraId="7F4EBE9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c>
          <w:tcPr>
            <w:tcW w:w="604" w:type="dxa"/>
          </w:tcPr>
          <w:p w14:paraId="0AF2AA3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0.05</w:t>
            </w:r>
          </w:p>
        </w:tc>
        <w:tc>
          <w:tcPr>
            <w:tcW w:w="604" w:type="dxa"/>
          </w:tcPr>
          <w:p w14:paraId="1A7876C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0.44</w:t>
            </w:r>
          </w:p>
        </w:tc>
        <w:tc>
          <w:tcPr>
            <w:tcW w:w="706" w:type="dxa"/>
          </w:tcPr>
          <w:p w14:paraId="1A7109E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0.661</w:t>
            </w:r>
          </w:p>
        </w:tc>
        <w:tc>
          <w:tcPr>
            <w:tcW w:w="1127" w:type="dxa"/>
          </w:tcPr>
          <w:p w14:paraId="7D96C9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-0.19, 0.29</w:t>
            </w:r>
          </w:p>
        </w:tc>
      </w:tr>
      <w:tr w:rsidR="00E64C0D" w:rsidRPr="008E66C1" w14:paraId="57E6BB17"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549737A" w14:textId="77777777" w:rsidR="00E64C0D" w:rsidRPr="008E66C1" w:rsidRDefault="00E64C0D" w:rsidP="00672EAF">
            <w:pPr>
              <w:rPr>
                <w:rFonts w:ascii="Arial" w:hAnsi="Arial" w:cs="Arial"/>
                <w:sz w:val="16"/>
                <w:szCs w:val="16"/>
              </w:rPr>
            </w:pPr>
          </w:p>
        </w:tc>
        <w:tc>
          <w:tcPr>
            <w:tcW w:w="1662" w:type="dxa"/>
          </w:tcPr>
          <w:p w14:paraId="1DE011D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Flanker_Inhib</w:t>
            </w:r>
          </w:p>
        </w:tc>
        <w:tc>
          <w:tcPr>
            <w:tcW w:w="680" w:type="dxa"/>
          </w:tcPr>
          <w:p w14:paraId="3819757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0.42</w:t>
            </w:r>
          </w:p>
        </w:tc>
        <w:tc>
          <w:tcPr>
            <w:tcW w:w="680" w:type="dxa"/>
          </w:tcPr>
          <w:p w14:paraId="43BD3D7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3.81</w:t>
            </w:r>
          </w:p>
        </w:tc>
        <w:tc>
          <w:tcPr>
            <w:tcW w:w="810" w:type="dxa"/>
          </w:tcPr>
          <w:p w14:paraId="4DEAC34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0.0003*</w:t>
            </w:r>
          </w:p>
        </w:tc>
        <w:tc>
          <w:tcPr>
            <w:tcW w:w="1233" w:type="dxa"/>
          </w:tcPr>
          <w:p w14:paraId="425299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0.21, 0.60</w:t>
            </w:r>
          </w:p>
        </w:tc>
        <w:tc>
          <w:tcPr>
            <w:tcW w:w="604" w:type="dxa"/>
          </w:tcPr>
          <w:p w14:paraId="75E884E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04" w:type="dxa"/>
          </w:tcPr>
          <w:p w14:paraId="743F36E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0.51</w:t>
            </w:r>
          </w:p>
        </w:tc>
        <w:tc>
          <w:tcPr>
            <w:tcW w:w="706" w:type="dxa"/>
          </w:tcPr>
          <w:p w14:paraId="382B3E7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0.611</w:t>
            </w:r>
          </w:p>
        </w:tc>
        <w:tc>
          <w:tcPr>
            <w:tcW w:w="1127" w:type="dxa"/>
          </w:tcPr>
          <w:p w14:paraId="6E08851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r>
      <w:tr w:rsidR="00E64C0D" w:rsidRPr="008E66C1" w14:paraId="748D9415"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49A44562" w14:textId="77777777" w:rsidR="00E64C0D" w:rsidRPr="008E66C1" w:rsidRDefault="00E64C0D" w:rsidP="00672EAF">
            <w:pPr>
              <w:rPr>
                <w:rFonts w:ascii="Arial" w:hAnsi="Arial" w:cs="Arial"/>
                <w:sz w:val="16"/>
                <w:szCs w:val="16"/>
              </w:rPr>
            </w:pPr>
            <w:r w:rsidRPr="008E66C1">
              <w:rPr>
                <w:rFonts w:ascii="Arial" w:hAnsi="Arial" w:cs="Arial"/>
                <w:sz w:val="16"/>
                <w:szCs w:val="16"/>
              </w:rPr>
              <w:t>Flexibility</w:t>
            </w:r>
          </w:p>
        </w:tc>
        <w:tc>
          <w:tcPr>
            <w:tcW w:w="1662" w:type="dxa"/>
          </w:tcPr>
          <w:p w14:paraId="3E06AD3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CogFlex</w:t>
            </w:r>
          </w:p>
        </w:tc>
        <w:tc>
          <w:tcPr>
            <w:tcW w:w="680" w:type="dxa"/>
          </w:tcPr>
          <w:p w14:paraId="2131324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80" w:type="dxa"/>
          </w:tcPr>
          <w:p w14:paraId="77620F2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810" w:type="dxa"/>
          </w:tcPr>
          <w:p w14:paraId="07EC2AB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233" w:type="dxa"/>
          </w:tcPr>
          <w:p w14:paraId="0A2F05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c>
          <w:tcPr>
            <w:tcW w:w="604" w:type="dxa"/>
          </w:tcPr>
          <w:p w14:paraId="48F8650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04" w:type="dxa"/>
          </w:tcPr>
          <w:p w14:paraId="7C47BDF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706" w:type="dxa"/>
          </w:tcPr>
          <w:p w14:paraId="674E939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127" w:type="dxa"/>
          </w:tcPr>
          <w:p w14:paraId="4C80641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r>
      <w:tr w:rsidR="00E64C0D" w:rsidRPr="008E66C1" w14:paraId="4DDDF2B5"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676EAE1" w14:textId="77777777" w:rsidR="00E64C0D" w:rsidRPr="008E66C1" w:rsidRDefault="00E64C0D" w:rsidP="00672EAF">
            <w:pPr>
              <w:rPr>
                <w:rFonts w:ascii="Arial" w:hAnsi="Arial" w:cs="Arial"/>
                <w:sz w:val="16"/>
                <w:szCs w:val="16"/>
              </w:rPr>
            </w:pPr>
          </w:p>
        </w:tc>
        <w:tc>
          <w:tcPr>
            <w:tcW w:w="1662" w:type="dxa"/>
          </w:tcPr>
          <w:p w14:paraId="4B1DA05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Flanker_Switch</w:t>
            </w:r>
          </w:p>
        </w:tc>
        <w:tc>
          <w:tcPr>
            <w:tcW w:w="680" w:type="dxa"/>
          </w:tcPr>
          <w:p w14:paraId="4A9C108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6032E15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810" w:type="dxa"/>
          </w:tcPr>
          <w:p w14:paraId="1AFC69D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233" w:type="dxa"/>
          </w:tcPr>
          <w:p w14:paraId="6075AB7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1D3F8A7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9B08E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706" w:type="dxa"/>
          </w:tcPr>
          <w:p w14:paraId="756589A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127" w:type="dxa"/>
          </w:tcPr>
          <w:p w14:paraId="535DBB0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r>
      <w:tr w:rsidR="00E64C0D" w:rsidRPr="008E66C1" w14:paraId="2AC8903F"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56B4F5CD" w14:textId="77777777" w:rsidR="00E64C0D" w:rsidRPr="008E66C1" w:rsidRDefault="00E64C0D" w:rsidP="00672EAF">
            <w:pPr>
              <w:rPr>
                <w:rFonts w:ascii="Arial" w:hAnsi="Arial" w:cs="Arial"/>
                <w:sz w:val="16"/>
                <w:szCs w:val="16"/>
              </w:rPr>
            </w:pPr>
            <w:r w:rsidRPr="008E66C1">
              <w:rPr>
                <w:rFonts w:ascii="Arial" w:hAnsi="Arial" w:cs="Arial"/>
                <w:sz w:val="16"/>
                <w:szCs w:val="16"/>
              </w:rPr>
              <w:t>Intelligence</w:t>
            </w:r>
          </w:p>
        </w:tc>
        <w:tc>
          <w:tcPr>
            <w:tcW w:w="1662" w:type="dxa"/>
          </w:tcPr>
          <w:p w14:paraId="7746907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WASI Matrix</w:t>
            </w:r>
          </w:p>
        </w:tc>
        <w:tc>
          <w:tcPr>
            <w:tcW w:w="680" w:type="dxa"/>
          </w:tcPr>
          <w:p w14:paraId="6920FA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313C8ED8"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810" w:type="dxa"/>
          </w:tcPr>
          <w:p w14:paraId="7B40B47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233" w:type="dxa"/>
          </w:tcPr>
          <w:p w14:paraId="7C57CAF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c>
          <w:tcPr>
            <w:tcW w:w="604" w:type="dxa"/>
          </w:tcPr>
          <w:p w14:paraId="4F1327B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04" w:type="dxa"/>
          </w:tcPr>
          <w:p w14:paraId="2CE6C52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706" w:type="dxa"/>
          </w:tcPr>
          <w:p w14:paraId="2C2591A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127" w:type="dxa"/>
          </w:tcPr>
          <w:p w14:paraId="385187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r>
      <w:tr w:rsidR="00E64C0D" w:rsidRPr="008E66C1" w14:paraId="1876C208" w14:textId="77777777" w:rsidTr="00672EAF">
        <w:trPr>
          <w:trHeight w:val="244"/>
        </w:trPr>
        <w:tc>
          <w:tcPr>
            <w:cnfStyle w:val="001000000000" w:firstRow="0" w:lastRow="0" w:firstColumn="1" w:lastColumn="0" w:oddVBand="0" w:evenVBand="0" w:oddHBand="0" w:evenHBand="0" w:firstRowFirstColumn="0" w:firstRowLastColumn="0" w:lastRowFirstColumn="0" w:lastRowLastColumn="0"/>
            <w:tcW w:w="1894" w:type="dxa"/>
          </w:tcPr>
          <w:p w14:paraId="6B528AB0" w14:textId="77777777" w:rsidR="00E64C0D" w:rsidRPr="008E66C1" w:rsidRDefault="00E64C0D" w:rsidP="00672EAF">
            <w:pPr>
              <w:rPr>
                <w:rFonts w:ascii="Arial" w:hAnsi="Arial" w:cs="Arial"/>
                <w:sz w:val="16"/>
                <w:szCs w:val="16"/>
              </w:rPr>
            </w:pPr>
          </w:p>
        </w:tc>
        <w:tc>
          <w:tcPr>
            <w:tcW w:w="1662" w:type="dxa"/>
          </w:tcPr>
          <w:p w14:paraId="589F7EE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WASI Verbal</w:t>
            </w:r>
          </w:p>
        </w:tc>
        <w:tc>
          <w:tcPr>
            <w:tcW w:w="680" w:type="dxa"/>
          </w:tcPr>
          <w:p w14:paraId="79D4D64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80" w:type="dxa"/>
          </w:tcPr>
          <w:p w14:paraId="752E85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810" w:type="dxa"/>
          </w:tcPr>
          <w:p w14:paraId="14D16DB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233" w:type="dxa"/>
          </w:tcPr>
          <w:p w14:paraId="416B9D0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-0.20, 0.27</w:t>
            </w:r>
          </w:p>
        </w:tc>
        <w:tc>
          <w:tcPr>
            <w:tcW w:w="604" w:type="dxa"/>
          </w:tcPr>
          <w:p w14:paraId="587457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04" w:type="dxa"/>
          </w:tcPr>
          <w:p w14:paraId="023AC16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706" w:type="dxa"/>
          </w:tcPr>
          <w:p w14:paraId="231AE99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127" w:type="dxa"/>
          </w:tcPr>
          <w:p w14:paraId="5A80C0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-0.20, 0.28</w:t>
            </w:r>
          </w:p>
        </w:tc>
      </w:tr>
      <w:tr w:rsidR="00E64C0D" w:rsidRPr="008E66C1" w14:paraId="231A1ADE" w14:textId="77777777" w:rsidTr="00672EAF">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0000" w:type="dxa"/>
            <w:gridSpan w:val="10"/>
            <w:tcBorders>
              <w:right w:val="none" w:sz="0" w:space="0" w:color="auto"/>
            </w:tcBorders>
          </w:tcPr>
          <w:p w14:paraId="1EFE76A3" w14:textId="16889485" w:rsidR="00E64C0D" w:rsidRPr="00FB4F33" w:rsidRDefault="00FB4F33" w:rsidP="00672EAF">
            <w:pPr>
              <w:rPr>
                <w:rFonts w:ascii="Arial" w:hAnsi="Arial" w:cs="Arial"/>
                <w:sz w:val="16"/>
                <w:szCs w:val="16"/>
              </w:rPr>
            </w:pPr>
            <w:r w:rsidRPr="00FB4F33">
              <w:rPr>
                <w:rFonts w:ascii="Arial" w:hAnsi="Arial" w:cs="Arial"/>
                <w:sz w:val="16"/>
                <w:szCs w:val="16"/>
              </w:rPr>
              <w:t>TABLE S1. INDICATES THE TESTS AND EFFECT SIZES FOR EXECUTIVE FUNCTIONS AND INTELLIGENCE AND MODEL-BASED DECISION-MAKING AND METACONTROL. THE ‘R’ REFLECTS THE CORRELATION COEFFICIENT OF PEARSON’S CORRELATIONS, THE ‘t’ THE T-VALUE, THE ‘p’ THE UNCORRECTED P-VALUE AND THE ‘95% CI’ THE 95% CONFIDENCE INTERVAL. ASTERISKS INDICATE SIGNIFICANCE AFTER BONFERRONI CORRECTION (22 TESTS, P = .0023).</w:t>
            </w:r>
          </w:p>
        </w:tc>
      </w:tr>
    </w:tbl>
    <w:p w14:paraId="14990F33" w14:textId="77777777" w:rsidR="00E64C0D" w:rsidRPr="00A05B58" w:rsidRDefault="00E64C0D" w:rsidP="005D2B71">
      <w:pPr>
        <w:spacing w:line="480" w:lineRule="auto"/>
        <w:jc w:val="both"/>
        <w:rPr>
          <w:rFonts w:ascii="Arial" w:hAnsi="Arial" w:cs="Arial"/>
          <w:lang w:val="en-US"/>
        </w:rPr>
      </w:pPr>
    </w:p>
    <w:p w14:paraId="32D71F9B" w14:textId="76C3DE1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cortical thickness results</w:t>
      </w:r>
    </w:p>
    <w:p w14:paraId="532C2119" w14:textId="5E3E6723" w:rsidR="00074E26" w:rsidRDefault="00074E26" w:rsidP="005D2B71">
      <w:pPr>
        <w:spacing w:line="480" w:lineRule="auto"/>
        <w:ind w:firstLine="720"/>
        <w:jc w:val="both"/>
        <w:rPr>
          <w:rFonts w:ascii="Arial" w:hAnsi="Arial" w:cs="Arial"/>
          <w:lang w:val="en-US"/>
        </w:rPr>
      </w:pPr>
      <w:r w:rsidRPr="00A05B58">
        <w:rPr>
          <w:rFonts w:ascii="Arial" w:hAnsi="Arial" w:cs="Arial"/>
          <w:lang w:val="en-US"/>
        </w:rPr>
        <w:t>Overall mean thickness significantly decreased with age for the sample (</w:t>
      </w:r>
      <w:proofErr w:type="gramStart"/>
      <w:r w:rsidRPr="00A05B58">
        <w:rPr>
          <w:rFonts w:ascii="Arial" w:hAnsi="Arial" w:cs="Arial"/>
          <w:lang w:val="en-US"/>
        </w:rPr>
        <w:t>T(</w:t>
      </w:r>
      <w:proofErr w:type="gramEnd"/>
      <w:r w:rsidRPr="00A05B58">
        <w:rPr>
          <w:rFonts w:ascii="Arial" w:hAnsi="Arial" w:cs="Arial"/>
          <w:lang w:val="en-US"/>
        </w:rPr>
        <w:t>42) = -2.34, p = .024), showing that older children had overall thinner cortical thickness. There was no significant difference in the mean cortical thickness between male and female participants (F1,42) = .21, p = .647)</w:t>
      </w:r>
      <w:r w:rsidR="00154611">
        <w:rPr>
          <w:rFonts w:ascii="Arial" w:hAnsi="Arial" w:cs="Arial"/>
          <w:lang w:val="en-US"/>
        </w:rPr>
        <w:t>, see Figure 14</w:t>
      </w:r>
      <w:r w:rsidRPr="00A05B58">
        <w:rPr>
          <w:rFonts w:ascii="Arial"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4611" w14:paraId="48247DD4" w14:textId="77777777" w:rsidTr="00154611">
        <w:tc>
          <w:tcPr>
            <w:tcW w:w="4508" w:type="dxa"/>
          </w:tcPr>
          <w:p w14:paraId="1B40323D" w14:textId="3E009CB6"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3888C1EB" wp14:editId="017EC327">
                  <wp:extent cx="2698148" cy="2169041"/>
                  <wp:effectExtent l="0" t="0" r="0" b="317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187" cy="2176308"/>
                          </a:xfrm>
                          <a:prstGeom prst="rect">
                            <a:avLst/>
                          </a:prstGeom>
                        </pic:spPr>
                      </pic:pic>
                    </a:graphicData>
                  </a:graphic>
                </wp:inline>
              </w:drawing>
            </w:r>
          </w:p>
        </w:tc>
        <w:tc>
          <w:tcPr>
            <w:tcW w:w="4508" w:type="dxa"/>
          </w:tcPr>
          <w:p w14:paraId="08D40084" w14:textId="141E1143"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6088EE56" wp14:editId="0419059F">
                  <wp:extent cx="2701231" cy="2199950"/>
                  <wp:effectExtent l="0" t="0" r="4445"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231" cy="2199950"/>
                          </a:xfrm>
                          <a:prstGeom prst="rect">
                            <a:avLst/>
                          </a:prstGeom>
                        </pic:spPr>
                      </pic:pic>
                    </a:graphicData>
                  </a:graphic>
                </wp:inline>
              </w:drawing>
            </w:r>
          </w:p>
        </w:tc>
      </w:tr>
      <w:tr w:rsidR="00154611" w14:paraId="0C859B3E" w14:textId="77777777" w:rsidTr="00154611">
        <w:tc>
          <w:tcPr>
            <w:tcW w:w="9016" w:type="dxa"/>
            <w:gridSpan w:val="2"/>
          </w:tcPr>
          <w:p w14:paraId="6F78E8BD" w14:textId="677FA58B" w:rsidR="00154611" w:rsidRDefault="00154611" w:rsidP="005D2B71">
            <w:pPr>
              <w:spacing w:line="480" w:lineRule="auto"/>
              <w:jc w:val="both"/>
              <w:rPr>
                <w:rFonts w:ascii="Arial" w:hAnsi="Arial" w:cs="Arial"/>
                <w:b/>
                <w:lang w:val="en-US"/>
              </w:rPr>
            </w:pPr>
            <w:r>
              <w:rPr>
                <w:rFonts w:ascii="Arial" w:hAnsi="Arial" w:cs="Arial"/>
                <w:b/>
                <w:lang w:val="en-US"/>
              </w:rPr>
              <w:t>Figure 14. Age and sex effects on mean cortical thickness</w:t>
            </w:r>
          </w:p>
        </w:tc>
      </w:tr>
    </w:tbl>
    <w:p w14:paraId="5EE2647A" w14:textId="77777777" w:rsidR="00A22CDF" w:rsidRPr="00A05B58" w:rsidRDefault="00A22CDF" w:rsidP="005D2B71">
      <w:pPr>
        <w:spacing w:line="480" w:lineRule="auto"/>
        <w:jc w:val="both"/>
        <w:rPr>
          <w:rFonts w:ascii="Arial" w:hAnsi="Arial" w:cs="Arial"/>
          <w:i/>
          <w:lang w:val="en-US"/>
        </w:rPr>
      </w:pPr>
      <w:r w:rsidRPr="00A05B58">
        <w:rPr>
          <w:rFonts w:ascii="Arial" w:hAnsi="Arial" w:cs="Arial"/>
          <w:i/>
          <w:lang w:val="en-US"/>
        </w:rPr>
        <w:t>Principal component analysis</w:t>
      </w:r>
    </w:p>
    <w:p w14:paraId="2E358BAA" w14:textId="38BE0A66"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lastRenderedPageBreak/>
        <w:t>Next, we ran a principal component analysis to investigate overall connectivity across the sample</w:t>
      </w:r>
      <w:r w:rsidR="00A05B58">
        <w:rPr>
          <w:rFonts w:ascii="Arial" w:hAnsi="Arial" w:cs="Arial"/>
          <w:lang w:val="en-US"/>
        </w:rPr>
        <w:t xml:space="preserve"> (Figure 1</w:t>
      </w:r>
      <w:r w:rsidR="00154611">
        <w:rPr>
          <w:rFonts w:ascii="Arial" w:hAnsi="Arial" w:cs="Arial"/>
          <w:lang w:val="en-US"/>
        </w:rPr>
        <w:t>5</w:t>
      </w:r>
      <w:r w:rsidR="00A05B58">
        <w:rPr>
          <w:rFonts w:ascii="Arial" w:hAnsi="Arial" w:cs="Arial"/>
          <w:lang w:val="en-US"/>
        </w:rPr>
        <w:t>)</w:t>
      </w:r>
      <w:r w:rsidRPr="00A05B58">
        <w:rPr>
          <w:rFonts w:ascii="Arial" w:hAnsi="Arial" w:cs="Arial"/>
          <w:lang w:val="en-US"/>
        </w:rPr>
        <w:t>. The first component explained 12.9% of variability in the data, the second component explained 5.8%, and the third component 4.8%. Thus, there were not majorly significant principal components to explain the variability in the data. There was a significant relationship between the first principal component and age (</w:t>
      </w:r>
      <w:proofErr w:type="gramStart"/>
      <w:r w:rsidRPr="00A05B58">
        <w:rPr>
          <w:rFonts w:ascii="Arial" w:hAnsi="Arial" w:cs="Arial"/>
          <w:lang w:val="en-US"/>
        </w:rPr>
        <w:t>t(</w:t>
      </w:r>
      <w:proofErr w:type="gramEnd"/>
      <w:r w:rsidRPr="00A05B58">
        <w:rPr>
          <w:rFonts w:ascii="Arial" w:hAnsi="Arial" w:cs="Arial"/>
          <w:lang w:val="en-US"/>
        </w:rPr>
        <w:t>43) = -2.23, p = .031), showing that it decreased with age. However, there was no difference in the first principal component and gender (</w:t>
      </w:r>
      <w:proofErr w:type="gramStart"/>
      <w:r w:rsidRPr="00A05B58">
        <w:rPr>
          <w:rFonts w:ascii="Arial" w:hAnsi="Arial" w:cs="Arial"/>
          <w:lang w:val="en-US"/>
        </w:rPr>
        <w:t>F(</w:t>
      </w:r>
      <w:proofErr w:type="gramEnd"/>
      <w:r w:rsidRPr="00A05B58">
        <w:rPr>
          <w:rFonts w:ascii="Arial" w:hAnsi="Arial" w:cs="Arial"/>
          <w:lang w:val="en-US"/>
        </w:rPr>
        <w:t xml:space="preserve">1,43) = .18, p = .670). Thus, the first principal component likely reflects a developmental effect in the sample. </w:t>
      </w:r>
    </w:p>
    <w:p w14:paraId="573BCF73" w14:textId="77777777" w:rsidR="00A22CDF" w:rsidRPr="00A05B58" w:rsidRDefault="00A22CDF" w:rsidP="005D2B71">
      <w:pPr>
        <w:spacing w:line="480" w:lineRule="auto"/>
        <w:jc w:val="both"/>
        <w:rPr>
          <w:rFonts w:ascii="Arial" w:hAnsi="Arial" w:cs="Arial"/>
          <w:lang w:val="en-US"/>
        </w:rPr>
      </w:pPr>
      <w:r w:rsidRPr="00A05B58">
        <w:rPr>
          <w:rFonts w:ascii="Arial" w:hAnsi="Arial" w:cs="Arial"/>
          <w:lang w:val="en-US"/>
        </w:rPr>
        <w:t>For the second principal component, it explained 5.8% of variability in the data, and this component was also significantly correlated to age. Similarly to the first component, the strength of the component decreased with age (</w:t>
      </w:r>
      <w:proofErr w:type="gramStart"/>
      <w:r w:rsidRPr="00A05B58">
        <w:rPr>
          <w:rFonts w:ascii="Arial" w:hAnsi="Arial" w:cs="Arial"/>
          <w:lang w:val="en-US"/>
        </w:rPr>
        <w:t>t(</w:t>
      </w:r>
      <w:proofErr w:type="gramEnd"/>
      <w:r w:rsidRPr="00A05B58">
        <w:rPr>
          <w:rFonts w:ascii="Arial" w:hAnsi="Arial" w:cs="Arial"/>
          <w:lang w:val="en-US"/>
        </w:rPr>
        <w:t>43) = -2.52, p = .015), thus also reflecting a developmental effect. Likewise, there was no difference in the decrease of strength of this component between the genders (</w:t>
      </w:r>
      <w:proofErr w:type="gramStart"/>
      <w:r w:rsidRPr="00A05B58">
        <w:rPr>
          <w:rFonts w:ascii="Arial" w:hAnsi="Arial" w:cs="Arial"/>
          <w:lang w:val="en-US"/>
        </w:rPr>
        <w:t>F(</w:t>
      </w:r>
      <w:proofErr w:type="gramEnd"/>
      <w:r w:rsidRPr="00A05B58">
        <w:rPr>
          <w:rFonts w:ascii="Arial" w:hAnsi="Arial" w:cs="Arial"/>
          <w:lang w:val="en-US"/>
        </w:rPr>
        <w:t xml:space="preserve">1,43) = .44, p = .510). </w:t>
      </w:r>
    </w:p>
    <w:p w14:paraId="2C924EB0" w14:textId="77777777"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t xml:space="preserve">In sum, there were developmental effects present in the sample, however, the findings suggest that these did not differ significantly with gender.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22CDF" w:rsidRPr="00A05B58" w14:paraId="7C75B812" w14:textId="77777777" w:rsidTr="00A742E0">
        <w:tc>
          <w:tcPr>
            <w:tcW w:w="9016" w:type="dxa"/>
            <w:gridSpan w:val="2"/>
          </w:tcPr>
          <w:p w14:paraId="03E17C99" w14:textId="77777777" w:rsidR="00A22CDF" w:rsidRPr="00A05B58" w:rsidRDefault="00A22CDF"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1A0B1DB1" wp14:editId="2D4DFC50">
                  <wp:extent cx="3668907" cy="2902688"/>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BSample_PCA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278" cy="2915640"/>
                          </a:xfrm>
                          <a:prstGeom prst="rect">
                            <a:avLst/>
                          </a:prstGeom>
                        </pic:spPr>
                      </pic:pic>
                    </a:graphicData>
                  </a:graphic>
                </wp:inline>
              </w:drawing>
            </w:r>
          </w:p>
        </w:tc>
      </w:tr>
      <w:tr w:rsidR="00A22CDF" w:rsidRPr="00A05B58" w14:paraId="6FDF4291" w14:textId="77777777" w:rsidTr="00A742E0">
        <w:tc>
          <w:tcPr>
            <w:tcW w:w="4508" w:type="dxa"/>
          </w:tcPr>
          <w:p w14:paraId="4B23771C"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199AC913" wp14:editId="62209366">
                  <wp:extent cx="2551526" cy="217385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ample_PCA_1_stat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5966" cy="2194679"/>
                          </a:xfrm>
                          <a:prstGeom prst="rect">
                            <a:avLst/>
                          </a:prstGeom>
                        </pic:spPr>
                      </pic:pic>
                    </a:graphicData>
                  </a:graphic>
                </wp:inline>
              </w:drawing>
            </w:r>
          </w:p>
        </w:tc>
        <w:tc>
          <w:tcPr>
            <w:tcW w:w="4508" w:type="dxa"/>
          </w:tcPr>
          <w:p w14:paraId="2A9D4EA8"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6C3A46C" wp14:editId="6A877A14">
                  <wp:extent cx="2536166" cy="21880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ample_PCA_1_stats_s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767" cy="2210977"/>
                          </a:xfrm>
                          <a:prstGeom prst="rect">
                            <a:avLst/>
                          </a:prstGeom>
                        </pic:spPr>
                      </pic:pic>
                    </a:graphicData>
                  </a:graphic>
                </wp:inline>
              </w:drawing>
            </w:r>
          </w:p>
        </w:tc>
      </w:tr>
      <w:tr w:rsidR="00A22CDF" w:rsidRPr="00A05B58" w14:paraId="069AEB6B" w14:textId="77777777" w:rsidTr="00A742E0">
        <w:tc>
          <w:tcPr>
            <w:tcW w:w="9016" w:type="dxa"/>
            <w:gridSpan w:val="2"/>
          </w:tcPr>
          <w:p w14:paraId="6309B613" w14:textId="0E9E7E9A" w:rsidR="00A22CDF" w:rsidRPr="00A05B58" w:rsidRDefault="00A22CDF"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5</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First principal component. </w:t>
            </w:r>
            <w:r w:rsidRPr="00A05B58">
              <w:rPr>
                <w:rFonts w:ascii="Arial" w:hAnsi="Arial" w:cs="Arial"/>
                <w:lang w:val="en-US"/>
              </w:rPr>
              <w:t>A) variability of first principal component, b) first principal component over age and sex.</w:t>
            </w:r>
          </w:p>
        </w:tc>
      </w:tr>
    </w:tbl>
    <w:p w14:paraId="00462CA9" w14:textId="77777777" w:rsidR="00A22CDF" w:rsidRPr="00A05B58" w:rsidRDefault="00A22CDF" w:rsidP="005D2B71">
      <w:pPr>
        <w:spacing w:line="480" w:lineRule="auto"/>
        <w:jc w:val="both"/>
        <w:rPr>
          <w:rFonts w:ascii="Arial" w:hAnsi="Arial" w:cs="Arial"/>
          <w:lang w:val="en-US"/>
        </w:rPr>
      </w:pPr>
    </w:p>
    <w:p w14:paraId="1467CDBC" w14:textId="26483468" w:rsidR="00A05B58" w:rsidRPr="00A05B58" w:rsidRDefault="00A05B58" w:rsidP="005D2B71">
      <w:pPr>
        <w:spacing w:line="480" w:lineRule="auto"/>
        <w:jc w:val="both"/>
        <w:rPr>
          <w:rFonts w:ascii="Arial" w:hAnsi="Arial" w:cs="Arial"/>
          <w:lang w:val="en-US"/>
        </w:rPr>
      </w:pPr>
      <w:r w:rsidRPr="00A05B58">
        <w:rPr>
          <w:rFonts w:ascii="Arial" w:hAnsi="Arial" w:cs="Arial"/>
          <w:lang w:val="en-US"/>
        </w:rPr>
        <w:t xml:space="preserve">To assess potential developmental effects in the sample, we investigated whether </w:t>
      </w:r>
      <w:r>
        <w:rPr>
          <w:rFonts w:ascii="Arial" w:hAnsi="Arial" w:cs="Arial"/>
          <w:lang w:val="en-US"/>
        </w:rPr>
        <w:t xml:space="preserve">specific areas of the brain </w:t>
      </w:r>
      <w:r w:rsidRPr="00A05B58">
        <w:rPr>
          <w:rFonts w:ascii="Arial" w:hAnsi="Arial" w:cs="Arial"/>
          <w:lang w:val="en-US"/>
        </w:rPr>
        <w:t>decreased or increased with age and/or sex. We</w:t>
      </w:r>
      <w:r>
        <w:rPr>
          <w:rFonts w:ascii="Arial" w:hAnsi="Arial" w:cs="Arial"/>
          <w:lang w:val="en-US"/>
        </w:rPr>
        <w:t>, therefore,</w:t>
      </w:r>
      <w:r w:rsidRPr="00A05B58">
        <w:rPr>
          <w:rFonts w:ascii="Arial" w:hAnsi="Arial" w:cs="Arial"/>
          <w:lang w:val="en-US"/>
        </w:rPr>
        <w:t xml:space="preserve"> ran a whole-brain analysis with a linear model assessing age and sex and their interaction. </w:t>
      </w:r>
    </w:p>
    <w:p w14:paraId="6D4C61B0" w14:textId="62222F5A" w:rsidR="00A05B58" w:rsidRPr="00A05B58" w:rsidRDefault="00A05B58" w:rsidP="005D2B71">
      <w:pPr>
        <w:spacing w:line="480" w:lineRule="auto"/>
        <w:ind w:firstLine="720"/>
        <w:jc w:val="both"/>
        <w:rPr>
          <w:rFonts w:ascii="Arial" w:hAnsi="Arial" w:cs="Arial"/>
          <w:lang w:val="en-US"/>
        </w:rPr>
      </w:pPr>
      <w:r w:rsidRPr="00A05B58">
        <w:rPr>
          <w:rFonts w:ascii="Arial" w:hAnsi="Arial" w:cs="Arial"/>
          <w:lang w:val="en-US"/>
        </w:rPr>
        <w:t xml:space="preserve">After correcting for sex and the interaction between age and sex, </w:t>
      </w:r>
      <w:r>
        <w:rPr>
          <w:rFonts w:ascii="Arial" w:hAnsi="Arial" w:cs="Arial"/>
          <w:lang w:val="en-US"/>
        </w:rPr>
        <w:t>one</w:t>
      </w:r>
      <w:r w:rsidRPr="00A05B58">
        <w:rPr>
          <w:rFonts w:ascii="Arial" w:hAnsi="Arial" w:cs="Arial"/>
          <w:lang w:val="en-US"/>
        </w:rPr>
        <w:t xml:space="preserve"> cluster</w:t>
      </w:r>
      <w:r>
        <w:rPr>
          <w:rFonts w:ascii="Arial" w:hAnsi="Arial" w:cs="Arial"/>
          <w:lang w:val="en-US"/>
        </w:rPr>
        <w:t xml:space="preserve"> in the right precentral cortex</w:t>
      </w:r>
      <w:r w:rsidRPr="00A05B58">
        <w:rPr>
          <w:rFonts w:ascii="Arial" w:hAnsi="Arial" w:cs="Arial"/>
          <w:lang w:val="en-US"/>
        </w:rPr>
        <w:t xml:space="preserve"> remained significant for a linear model assessing the </w:t>
      </w:r>
      <w:r>
        <w:rPr>
          <w:rFonts w:ascii="Arial" w:hAnsi="Arial" w:cs="Arial"/>
          <w:lang w:val="en-US"/>
        </w:rPr>
        <w:t>interaction between age and sex</w:t>
      </w:r>
      <w:r w:rsidRPr="00A05B58">
        <w:rPr>
          <w:rFonts w:ascii="Arial" w:hAnsi="Arial" w:cs="Arial"/>
          <w:lang w:val="en-US"/>
        </w:rPr>
        <w:t xml:space="preserve"> </w:t>
      </w:r>
      <w:r>
        <w:rPr>
          <w:rFonts w:ascii="Arial" w:hAnsi="Arial" w:cs="Arial"/>
          <w:lang w:val="en-US"/>
        </w:rPr>
        <w:t>on cortical thickness</w:t>
      </w:r>
      <w:r w:rsidR="00154611">
        <w:rPr>
          <w:rFonts w:ascii="Arial" w:hAnsi="Arial" w:cs="Arial"/>
          <w:lang w:val="en-US"/>
        </w:rPr>
        <w:t xml:space="preserve"> (Figure 16)</w:t>
      </w:r>
      <w:r>
        <w:rPr>
          <w:rFonts w:ascii="Arial" w:hAnsi="Arial" w:cs="Arial"/>
          <w:lang w:val="en-US"/>
        </w:rPr>
        <w:t>. This cluster was not related to the identified clusters of interest, and sex was not otherwise found to be significantly affecting cortical thickness in the current sample.</w:t>
      </w:r>
    </w:p>
    <w:p w14:paraId="1F2BF922" w14:textId="5C9FBBB5" w:rsidR="008B426A" w:rsidRPr="00A05B58" w:rsidRDefault="008B426A" w:rsidP="005D2B71">
      <w:pPr>
        <w:jc w:val="both"/>
        <w:rPr>
          <w:rFonts w:ascii="Arial" w:hAnsi="Arial" w:cs="Arial"/>
        </w:rPr>
      </w:pP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44"/>
      </w:tblGrid>
      <w:tr w:rsidR="00191385" w:rsidRPr="00A05B58" w14:paraId="4DC69C11" w14:textId="77777777" w:rsidTr="00A742E0">
        <w:tc>
          <w:tcPr>
            <w:tcW w:w="9305" w:type="dxa"/>
            <w:gridSpan w:val="2"/>
          </w:tcPr>
          <w:p w14:paraId="16FEF340" w14:textId="77777777" w:rsidR="00191385" w:rsidRPr="00A05B58" w:rsidRDefault="00191385" w:rsidP="00FF57C3">
            <w:pPr>
              <w:spacing w:line="480" w:lineRule="auto"/>
              <w:jc w:val="center"/>
              <w:rPr>
                <w:rFonts w:ascii="Arial" w:hAnsi="Arial" w:cs="Arial"/>
                <w:lang w:val="en-US"/>
              </w:rPr>
            </w:pPr>
            <w:r w:rsidRPr="00A05B58">
              <w:rPr>
                <w:rFonts w:ascii="Arial" w:hAnsi="Arial" w:cs="Arial"/>
                <w:noProof/>
                <w:lang w:eastAsia="en-GB"/>
              </w:rPr>
              <w:lastRenderedPageBreak/>
              <w:drawing>
                <wp:inline distT="0" distB="0" distL="0" distR="0" wp14:anchorId="616FF8B9" wp14:editId="1FA5BF21">
                  <wp:extent cx="3264265" cy="2579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Sample_agexsex_tvalu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2417" cy="2593641"/>
                          </a:xfrm>
                          <a:prstGeom prst="rect">
                            <a:avLst/>
                          </a:prstGeom>
                        </pic:spPr>
                      </pic:pic>
                    </a:graphicData>
                  </a:graphic>
                </wp:inline>
              </w:drawing>
            </w:r>
          </w:p>
        </w:tc>
      </w:tr>
      <w:tr w:rsidR="00191385" w:rsidRPr="00A05B58" w14:paraId="1858A038" w14:textId="77777777" w:rsidTr="00A742E0">
        <w:tc>
          <w:tcPr>
            <w:tcW w:w="4850" w:type="dxa"/>
          </w:tcPr>
          <w:p w14:paraId="575E0C65"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34A21A5F" wp14:editId="49DA8FFE">
                  <wp:extent cx="3001874" cy="2417197"/>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BSample_agexsex_RF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053" cy="2439888"/>
                          </a:xfrm>
                          <a:prstGeom prst="rect">
                            <a:avLst/>
                          </a:prstGeom>
                        </pic:spPr>
                      </pic:pic>
                    </a:graphicData>
                  </a:graphic>
                </wp:inline>
              </w:drawing>
            </w:r>
          </w:p>
        </w:tc>
        <w:tc>
          <w:tcPr>
            <w:tcW w:w="4455" w:type="dxa"/>
          </w:tcPr>
          <w:p w14:paraId="4E0E5ED3"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60D2E92D" wp14:editId="16483E63">
                  <wp:extent cx="2733868" cy="226166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BSample_agexsex_Yse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3940" cy="2286543"/>
                          </a:xfrm>
                          <a:prstGeom prst="rect">
                            <a:avLst/>
                          </a:prstGeom>
                        </pic:spPr>
                      </pic:pic>
                    </a:graphicData>
                  </a:graphic>
                </wp:inline>
              </w:drawing>
            </w:r>
          </w:p>
        </w:tc>
      </w:tr>
      <w:tr w:rsidR="00191385" w:rsidRPr="00A05B58" w14:paraId="7EC18749" w14:textId="77777777" w:rsidTr="00A742E0">
        <w:tc>
          <w:tcPr>
            <w:tcW w:w="9305" w:type="dxa"/>
            <w:gridSpan w:val="2"/>
          </w:tcPr>
          <w:p w14:paraId="1B073679" w14:textId="449C0B3C" w:rsidR="00191385" w:rsidRPr="00A05B58" w:rsidRDefault="00191385"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6</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t-values, random field theory corrected p-values, and scatterplot for the interaction term of sex and gender</w:t>
            </w:r>
          </w:p>
        </w:tc>
      </w:tr>
    </w:tbl>
    <w:p w14:paraId="76F0ECDC" w14:textId="21D04053" w:rsidR="00191385" w:rsidRPr="00A05B58" w:rsidRDefault="00191385" w:rsidP="005D2B71">
      <w:pPr>
        <w:jc w:val="both"/>
        <w:rPr>
          <w:rFonts w:ascii="Arial" w:hAnsi="Arial" w:cs="Arial"/>
        </w:rPr>
      </w:pPr>
    </w:p>
    <w:p w14:paraId="13C34DB3" w14:textId="77777777" w:rsidR="00EE6F6E" w:rsidRPr="00A05B58" w:rsidRDefault="00EE6F6E" w:rsidP="005D2B71">
      <w:pPr>
        <w:spacing w:line="480" w:lineRule="auto"/>
        <w:jc w:val="both"/>
        <w:rPr>
          <w:rFonts w:ascii="Arial" w:hAnsi="Arial" w:cs="Arial"/>
          <w:b/>
          <w:lang w:val="en-US"/>
        </w:rPr>
      </w:pPr>
      <w:r w:rsidRPr="00A05B58">
        <w:rPr>
          <w:rFonts w:ascii="Arial" w:hAnsi="Arial" w:cs="Arial"/>
          <w:b/>
          <w:lang w:val="en-US"/>
        </w:rPr>
        <w:t>Assessing the effect of inhibition on metacontrol and cortical thickness</w:t>
      </w:r>
    </w:p>
    <w:p w14:paraId="46888007" w14:textId="2149D728" w:rsidR="00EE6F6E" w:rsidRPr="00A05B58" w:rsidRDefault="00EE6F6E" w:rsidP="005D2B71">
      <w:pPr>
        <w:spacing w:line="480" w:lineRule="auto"/>
        <w:jc w:val="both"/>
        <w:rPr>
          <w:rFonts w:ascii="Arial" w:hAnsi="Arial" w:cs="Arial"/>
          <w:lang w:val="en-US"/>
        </w:rPr>
      </w:pPr>
      <w:r w:rsidRPr="00A05B58">
        <w:rPr>
          <w:rFonts w:ascii="Arial" w:hAnsi="Arial" w:cs="Arial"/>
          <w:lang w:val="en-US"/>
        </w:rPr>
        <w:t xml:space="preserve">Since we found a potential relationship between inhibition and metacontrol, we next sought to investigate how the inhibition measures related to cortical thickness, and whether when controlling for the effect of inhibition, the relationship between cortical thickness and metacontrol would hold or disappear. If it holds, this suggests that metacontrol might have a distinct relationship to cortical thickness, but if the relationship does not hold, it </w:t>
      </w:r>
      <w:proofErr w:type="gramStart"/>
      <w:r w:rsidRPr="00A05B58">
        <w:rPr>
          <w:rFonts w:ascii="Arial" w:hAnsi="Arial" w:cs="Arial"/>
          <w:lang w:val="en-US"/>
        </w:rPr>
        <w:t>suggest</w:t>
      </w:r>
      <w:proofErr w:type="gramEnd"/>
      <w:r w:rsidRPr="00A05B58">
        <w:rPr>
          <w:rFonts w:ascii="Arial" w:hAnsi="Arial" w:cs="Arial"/>
          <w:lang w:val="en-US"/>
        </w:rPr>
        <w:t xml:space="preserve"> that inhibition and metacontrol have shared variance and both influence cortical thickness similarly.</w:t>
      </w:r>
    </w:p>
    <w:p w14:paraId="7DA468A0" w14:textId="19839BBB" w:rsidR="00EE6F6E" w:rsidRPr="00A05B58" w:rsidRDefault="00EE6F6E" w:rsidP="005D2B71">
      <w:pPr>
        <w:spacing w:line="480" w:lineRule="auto"/>
        <w:jc w:val="both"/>
        <w:rPr>
          <w:rFonts w:ascii="Arial" w:hAnsi="Arial" w:cs="Arial"/>
          <w:lang w:val="en-US"/>
        </w:rPr>
      </w:pPr>
      <w:r w:rsidRPr="00A05B58">
        <w:rPr>
          <w:rFonts w:ascii="Arial" w:hAnsi="Arial" w:cs="Arial"/>
          <w:lang w:val="en-US"/>
        </w:rPr>
        <w:lastRenderedPageBreak/>
        <w:tab/>
        <w:t xml:space="preserve">First, we tested the whole brain models testing the unique effect of metacontrol, controlling for age, </w:t>
      </w:r>
      <w:proofErr w:type="gramStart"/>
      <w:r w:rsidRPr="00A05B58">
        <w:rPr>
          <w:rFonts w:ascii="Arial" w:hAnsi="Arial" w:cs="Arial"/>
          <w:lang w:val="en-US"/>
        </w:rPr>
        <w:t>sex</w:t>
      </w:r>
      <w:proofErr w:type="gramEnd"/>
      <w:r w:rsidRPr="00A05B58">
        <w:rPr>
          <w:rFonts w:ascii="Arial" w:hAnsi="Arial" w:cs="Arial"/>
          <w:lang w:val="en-US"/>
        </w:rPr>
        <w:t xml:space="preserve"> and the separate inhibition measures on cortical thickness to see if the clusters remained significant. </w:t>
      </w:r>
      <w:r w:rsidR="00B259D1" w:rsidRPr="00A05B58">
        <w:rPr>
          <w:rFonts w:ascii="Arial" w:hAnsi="Arial" w:cs="Arial"/>
          <w:lang w:val="en-US"/>
        </w:rPr>
        <w:t>W</w:t>
      </w:r>
      <w:r w:rsidRPr="00A05B58">
        <w:rPr>
          <w:rFonts w:ascii="Arial" w:hAnsi="Arial" w:cs="Arial"/>
          <w:lang w:val="en-US"/>
        </w:rPr>
        <w:t>e controlled the relationship between metacontrol and cortical thickness by including flanker performance in the model. When entering Flanker into the model, an additional two clusters were significant for the relationship of metacontrol and cortical thickness</w:t>
      </w:r>
      <w:r w:rsidR="00154611">
        <w:rPr>
          <w:rFonts w:ascii="Arial" w:hAnsi="Arial" w:cs="Arial"/>
          <w:lang w:val="en-US"/>
        </w:rPr>
        <w:t xml:space="preserve"> (Figure 17)</w:t>
      </w:r>
      <w:r w:rsidRPr="00A05B58">
        <w:rPr>
          <w:rFonts w:ascii="Arial" w:hAnsi="Arial" w:cs="Arial"/>
          <w:lang w:val="en-US"/>
        </w:rPr>
        <w:t xml:space="preserve">. Thus, by controlling for Flanker performance, additional clusters were identified that may be unique for the relationship between metacontrol and cortical thickness. </w:t>
      </w:r>
    </w:p>
    <w:p w14:paraId="274ECB65" w14:textId="77777777"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 xml:space="preserve">To assess whether the whole-brain models improved by entering the inhibition performance terms, we next ran model comparisons in SurfStat, where we assessed the error sum of squares between the models and compare the Mean Squared Error (MSE) and Root Mean Squared Error (RMSE) between the models to assess them. </w:t>
      </w:r>
    </w:p>
    <w:p w14:paraId="1817319A" w14:textId="139B5000"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First, between the model including only metacontrol, age and sex (the main model), and the main model including the Flanker term, the main model had the better fit (MSE main model = 0.0683, MSE main + flanker = 0.0685, RMSE main model = 0.1367, RMSE main + flanker = 0.1370). The difference in the error sum of squares between the models was also significant (</w:t>
      </w:r>
      <w:proofErr w:type="gramStart"/>
      <w:r w:rsidRPr="00A05B58">
        <w:rPr>
          <w:rFonts w:ascii="Arial" w:hAnsi="Arial" w:cs="Arial"/>
          <w:lang w:val="en-US"/>
        </w:rPr>
        <w:t>t(</w:t>
      </w:r>
      <w:proofErr w:type="gramEnd"/>
      <w:r w:rsidRPr="00A05B58">
        <w:rPr>
          <w:rFonts w:ascii="Arial" w:hAnsi="Arial" w:cs="Arial"/>
          <w:lang w:val="en-US"/>
        </w:rPr>
        <w:t>20483) = 84.09, 95% CI [0.060, 0.063], p &lt; .001). Thus, adding the Flanker term did not imp</w:t>
      </w:r>
      <w:r w:rsidR="00B259D1" w:rsidRPr="00A05B58">
        <w:rPr>
          <w:rFonts w:ascii="Arial" w:hAnsi="Arial" w:cs="Arial"/>
          <w:lang w:val="en-US"/>
        </w:rPr>
        <w:t>rove the accuracy of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259D1" w:rsidRPr="00A05B58" w14:paraId="39692C73" w14:textId="77777777" w:rsidTr="008F0576">
        <w:tc>
          <w:tcPr>
            <w:tcW w:w="9016" w:type="dxa"/>
          </w:tcPr>
          <w:p w14:paraId="5E568CEC" w14:textId="77777777" w:rsidR="00B259D1" w:rsidRPr="00A05B58" w:rsidRDefault="00B259D1"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296D67F0" wp14:editId="653920C0">
                  <wp:extent cx="2720654" cy="21907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diff_Flanker_clusters_pvals_corr_13Jun202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7205" cy="2212130"/>
                          </a:xfrm>
                          <a:prstGeom prst="rect">
                            <a:avLst/>
                          </a:prstGeom>
                        </pic:spPr>
                      </pic:pic>
                    </a:graphicData>
                  </a:graphic>
                </wp:inline>
              </w:drawing>
            </w:r>
          </w:p>
        </w:tc>
      </w:tr>
      <w:tr w:rsidR="00EE6F6E" w:rsidRPr="00A05B58" w14:paraId="6274BD37" w14:textId="77777777" w:rsidTr="00A742E0">
        <w:tc>
          <w:tcPr>
            <w:tcW w:w="9016" w:type="dxa"/>
          </w:tcPr>
          <w:p w14:paraId="59A678CA" w14:textId="0A587C6E" w:rsidR="00EE6F6E" w:rsidRPr="00A05B58" w:rsidRDefault="00EE6F6E" w:rsidP="005D2B71">
            <w:pPr>
              <w:spacing w:line="276" w:lineRule="auto"/>
              <w:jc w:val="both"/>
              <w:rPr>
                <w:rFonts w:ascii="Arial" w:hAnsi="Arial" w:cs="Arial"/>
                <w:lang w:val="en-US"/>
              </w:rPr>
            </w:pPr>
            <w:r w:rsidRPr="00A05B58">
              <w:rPr>
                <w:rFonts w:ascii="Arial" w:hAnsi="Arial" w:cs="Arial"/>
                <w:b/>
                <w:lang w:val="en-US"/>
              </w:rPr>
              <w:t xml:space="preserve">Figure </w:t>
            </w:r>
            <w:r w:rsidR="00154611">
              <w:rPr>
                <w:rFonts w:ascii="Arial" w:hAnsi="Arial" w:cs="Arial"/>
                <w:b/>
                <w:lang w:val="en-US"/>
              </w:rPr>
              <w:t>17</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Linear model assessing the unique effect of metacontrol on whole-brain cortical thickness, controlling for age, </w:t>
            </w:r>
            <w:proofErr w:type="gramStart"/>
            <w:r w:rsidRPr="00A05B58">
              <w:rPr>
                <w:rFonts w:ascii="Arial" w:hAnsi="Arial" w:cs="Arial"/>
                <w:i/>
                <w:lang w:val="en-US"/>
              </w:rPr>
              <w:t>sex</w:t>
            </w:r>
            <w:proofErr w:type="gramEnd"/>
            <w:r w:rsidRPr="00A05B58">
              <w:rPr>
                <w:rFonts w:ascii="Arial" w:hAnsi="Arial" w:cs="Arial"/>
                <w:i/>
                <w:lang w:val="en-US"/>
              </w:rPr>
              <w:t xml:space="preserve"> and </w:t>
            </w:r>
            <w:r w:rsidR="00BF4A16" w:rsidRPr="00A05B58">
              <w:rPr>
                <w:rFonts w:ascii="Arial" w:hAnsi="Arial" w:cs="Arial"/>
                <w:i/>
                <w:lang w:val="en-US"/>
              </w:rPr>
              <w:t>inhibition</w:t>
            </w:r>
            <w:r w:rsidRPr="00A05B58">
              <w:rPr>
                <w:rFonts w:ascii="Arial" w:hAnsi="Arial" w:cs="Arial"/>
                <w:i/>
                <w:lang w:val="en-US"/>
              </w:rPr>
              <w:t>.</w:t>
            </w:r>
          </w:p>
        </w:tc>
      </w:tr>
    </w:tbl>
    <w:p w14:paraId="2D7FC73C" w14:textId="10AF3E3F" w:rsidR="00A22CDF" w:rsidRPr="00A05B58" w:rsidRDefault="00A22CDF" w:rsidP="005D2B71">
      <w:pPr>
        <w:jc w:val="both"/>
        <w:rPr>
          <w:rFonts w:ascii="Arial" w:hAnsi="Arial" w:cs="Arial"/>
        </w:rPr>
      </w:pPr>
    </w:p>
    <w:p w14:paraId="5ABA37B1" w14:textId="7E5CF2B6" w:rsidR="00CE5AC8" w:rsidRPr="00A05B58" w:rsidRDefault="00DE6195" w:rsidP="005D2B71">
      <w:pPr>
        <w:spacing w:line="480" w:lineRule="auto"/>
        <w:jc w:val="both"/>
        <w:rPr>
          <w:rFonts w:ascii="Arial" w:hAnsi="Arial" w:cs="Arial"/>
          <w:b/>
          <w:bCs/>
          <w:sz w:val="24"/>
          <w:szCs w:val="24"/>
          <w:lang w:val="en-US"/>
        </w:rPr>
      </w:pPr>
      <w:r w:rsidRPr="00A05B58">
        <w:rPr>
          <w:rFonts w:ascii="Arial" w:hAnsi="Arial" w:cs="Arial"/>
          <w:b/>
          <w:bCs/>
          <w:sz w:val="24"/>
          <w:szCs w:val="24"/>
          <w:lang w:val="en-US"/>
        </w:rPr>
        <w:t>References</w:t>
      </w:r>
    </w:p>
    <w:sdt>
      <w:sdtPr>
        <w:rPr>
          <w:rFonts w:ascii="Arial" w:hAnsi="Arial" w:cs="Arial"/>
        </w:rPr>
        <w:tag w:val="MENDELEY_BIBLIOGRAPHY"/>
        <w:id w:val="-1459792158"/>
        <w:placeholder>
          <w:docPart w:val="DefaultPlaceholder_-1854013440"/>
        </w:placeholder>
      </w:sdtPr>
      <w:sdtContent>
        <w:p w14:paraId="7CD1F7B2" w14:textId="77777777" w:rsidR="00E0282A" w:rsidRPr="00A05B58" w:rsidRDefault="00E0282A" w:rsidP="005D2B71">
          <w:pPr>
            <w:autoSpaceDE w:val="0"/>
            <w:autoSpaceDN w:val="0"/>
            <w:ind w:hanging="480"/>
            <w:jc w:val="both"/>
            <w:divId w:val="344139243"/>
            <w:rPr>
              <w:rFonts w:ascii="Arial" w:eastAsia="Times New Roman" w:hAnsi="Arial" w:cs="Arial"/>
              <w:sz w:val="24"/>
              <w:szCs w:val="24"/>
            </w:rPr>
          </w:pPr>
          <w:r w:rsidRPr="00A05B58">
            <w:rPr>
              <w:rFonts w:ascii="Arial" w:eastAsia="Times New Roman" w:hAnsi="Arial" w:cs="Arial"/>
            </w:rPr>
            <w:t xml:space="preserve">Bernhardt, B. C., Klimecki, O. M., Leiberg, S., &amp; Singer, T. (2014). Structural covariance networks of the dorsal anterior insula predict females’ individual differences in empathic responding. </w:t>
          </w:r>
          <w:r w:rsidRPr="00A05B58">
            <w:rPr>
              <w:rFonts w:ascii="Arial" w:eastAsia="Times New Roman" w:hAnsi="Arial" w:cs="Arial"/>
              <w:i/>
              <w:iCs/>
            </w:rPr>
            <w:t>Cerebral Cortex</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(8), 2189–2198. https://doi.org/10.1093/cercor/bht072</w:t>
          </w:r>
        </w:p>
        <w:p w14:paraId="1E185762" w14:textId="77777777" w:rsidR="00E0282A" w:rsidRPr="00A05B58" w:rsidRDefault="00E0282A" w:rsidP="005D2B71">
          <w:pPr>
            <w:autoSpaceDE w:val="0"/>
            <w:autoSpaceDN w:val="0"/>
            <w:ind w:hanging="480"/>
            <w:jc w:val="both"/>
            <w:divId w:val="717707150"/>
            <w:rPr>
              <w:rFonts w:ascii="Arial" w:eastAsia="Times New Roman" w:hAnsi="Arial" w:cs="Arial"/>
            </w:rPr>
          </w:pPr>
          <w:r w:rsidRPr="00A05B58">
            <w:rPr>
              <w:rFonts w:ascii="Arial" w:eastAsia="Times New Roman" w:hAnsi="Arial" w:cs="Arial"/>
            </w:rPr>
            <w:t xml:space="preserve">Bernhardt, B. C., Smallwood, J., Tusche, A., Ruby, F. J. M., Engen, H. G., Steinbeis, N., &amp; Singer, T. (2014). Medial prefrontal and anterior cingulate cortical thickness </w:t>
          </w:r>
          <w:proofErr w:type="gramStart"/>
          <w:r w:rsidRPr="00A05B58">
            <w:rPr>
              <w:rFonts w:ascii="Arial" w:eastAsia="Times New Roman" w:hAnsi="Arial" w:cs="Arial"/>
            </w:rPr>
            <w:t>predicts</w:t>
          </w:r>
          <w:proofErr w:type="gramEnd"/>
          <w:r w:rsidRPr="00A05B58">
            <w:rPr>
              <w:rFonts w:ascii="Arial" w:eastAsia="Times New Roman" w:hAnsi="Arial" w:cs="Arial"/>
            </w:rPr>
            <w:t xml:space="preserve"> shared individual differences in self-generated thought and temporal discounting.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90</w:t>
          </w:r>
          <w:r w:rsidRPr="00A05B58">
            <w:rPr>
              <w:rFonts w:ascii="Arial" w:eastAsia="Times New Roman" w:hAnsi="Arial" w:cs="Arial"/>
            </w:rPr>
            <w:t>, 290–297. https://doi.org/10.1016/j.neuroimage.2013.12.040</w:t>
          </w:r>
        </w:p>
        <w:p w14:paraId="26DD1DD9" w14:textId="77777777" w:rsidR="00E0282A" w:rsidRPr="00A05B58" w:rsidRDefault="00E0282A" w:rsidP="005D2B71">
          <w:pPr>
            <w:autoSpaceDE w:val="0"/>
            <w:autoSpaceDN w:val="0"/>
            <w:ind w:hanging="480"/>
            <w:jc w:val="both"/>
            <w:divId w:val="110436265"/>
            <w:rPr>
              <w:rFonts w:ascii="Arial" w:eastAsia="Times New Roman" w:hAnsi="Arial" w:cs="Arial"/>
            </w:rPr>
          </w:pPr>
          <w:r w:rsidRPr="00A05B58">
            <w:rPr>
              <w:rFonts w:ascii="Arial" w:eastAsia="Times New Roman" w:hAnsi="Arial" w:cs="Arial"/>
            </w:rPr>
            <w:t xml:space="preserve">Bolenz, F., Kool, W., Reiter, A., &amp; Eppinger, B. (2019). Metacontrol of decision-making strategies in human aging.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https://doi.org/10.7554/eLife.49154</w:t>
          </w:r>
        </w:p>
        <w:p w14:paraId="0BCEE01B" w14:textId="77777777" w:rsidR="00E0282A" w:rsidRPr="00A05B58" w:rsidRDefault="00E0282A" w:rsidP="005D2B71">
          <w:pPr>
            <w:autoSpaceDE w:val="0"/>
            <w:autoSpaceDN w:val="0"/>
            <w:ind w:hanging="480"/>
            <w:jc w:val="both"/>
            <w:divId w:val="731079379"/>
            <w:rPr>
              <w:rFonts w:ascii="Arial" w:eastAsia="Times New Roman" w:hAnsi="Arial" w:cs="Arial"/>
            </w:rPr>
          </w:pPr>
          <w:r w:rsidRPr="00A05B58">
            <w:rPr>
              <w:rFonts w:ascii="Arial" w:eastAsia="Times New Roman" w:hAnsi="Arial" w:cs="Arial"/>
            </w:rPr>
            <w:t xml:space="preserve">Chen, Y. N., Mitra, S., &amp; Schlaghecken, F. (2008). Sub-processes of working memory in the N-back task: An investigation using ERPs. </w:t>
          </w:r>
          <w:r w:rsidRPr="00A05B58">
            <w:rPr>
              <w:rFonts w:ascii="Arial" w:eastAsia="Times New Roman" w:hAnsi="Arial" w:cs="Arial"/>
              <w:i/>
              <w:iCs/>
            </w:rPr>
            <w:t>Clinical Neurophysiology</w:t>
          </w:r>
          <w:r w:rsidRPr="00A05B58">
            <w:rPr>
              <w:rFonts w:ascii="Arial" w:eastAsia="Times New Roman" w:hAnsi="Arial" w:cs="Arial"/>
            </w:rPr>
            <w:t xml:space="preserve">, </w:t>
          </w:r>
          <w:r w:rsidRPr="00A05B58">
            <w:rPr>
              <w:rFonts w:ascii="Arial" w:eastAsia="Times New Roman" w:hAnsi="Arial" w:cs="Arial"/>
              <w:i/>
              <w:iCs/>
            </w:rPr>
            <w:t>119</w:t>
          </w:r>
          <w:r w:rsidRPr="00A05B58">
            <w:rPr>
              <w:rFonts w:ascii="Arial" w:eastAsia="Times New Roman" w:hAnsi="Arial" w:cs="Arial"/>
            </w:rPr>
            <w:t>(7), 1546–1559. https://doi.org/10.1016/j.clinph.2008.03.003</w:t>
          </w:r>
        </w:p>
        <w:p w14:paraId="1A783039" w14:textId="77777777" w:rsidR="00E0282A" w:rsidRPr="00A05B58" w:rsidRDefault="00E0282A" w:rsidP="005D2B71">
          <w:pPr>
            <w:autoSpaceDE w:val="0"/>
            <w:autoSpaceDN w:val="0"/>
            <w:ind w:hanging="480"/>
            <w:jc w:val="both"/>
            <w:divId w:val="1344671857"/>
            <w:rPr>
              <w:rFonts w:ascii="Arial" w:eastAsia="Times New Roman" w:hAnsi="Arial" w:cs="Arial"/>
            </w:rPr>
          </w:pPr>
          <w:r w:rsidRPr="00A05B58">
            <w:rPr>
              <w:rFonts w:ascii="Arial" w:eastAsia="Times New Roman" w:hAnsi="Arial" w:cs="Arial"/>
            </w:rPr>
            <w:t xml:space="preserve">Cooper, S. R., Gonthier, C., Barch, D. M., &amp; Braver, T. S. (2017). The role of psychometrics in individual differences research in cognition: A case study of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(SEP), 1–16. https://doi.org/10.3389/fpsyg.2017.01482</w:t>
          </w:r>
        </w:p>
        <w:p w14:paraId="0FDEA7F8" w14:textId="77777777" w:rsidR="00E0282A" w:rsidRPr="00A05B58" w:rsidRDefault="00E0282A" w:rsidP="005D2B71">
          <w:pPr>
            <w:autoSpaceDE w:val="0"/>
            <w:autoSpaceDN w:val="0"/>
            <w:ind w:hanging="480"/>
            <w:jc w:val="both"/>
            <w:divId w:val="1075781254"/>
            <w:rPr>
              <w:rFonts w:ascii="Arial" w:eastAsia="Times New Roman" w:hAnsi="Arial" w:cs="Arial"/>
            </w:rPr>
          </w:pPr>
          <w:r w:rsidRPr="00A05B58">
            <w:rPr>
              <w:rFonts w:ascii="Arial" w:eastAsia="Times New Roman" w:hAnsi="Arial" w:cs="Arial"/>
            </w:rPr>
            <w:t xml:space="preserve">Desikan, R. S., Ségonne, F., Fischl, B., Quinn, B. T., Dickerson, B. C., Blacker, D., Buckner, R. L., Dale, A. M., Maguire, R. P., Hyman, B. T., Albert, M. S., &amp; Killiany, R. J. (2006). An automated labeling system for subdividing the human cerebral cortex on MRI scans into gyral based regions of interest.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31</w:t>
          </w:r>
          <w:r w:rsidRPr="00A05B58">
            <w:rPr>
              <w:rFonts w:ascii="Arial" w:eastAsia="Times New Roman" w:hAnsi="Arial" w:cs="Arial"/>
            </w:rPr>
            <w:t>(3), 968–980. https://doi.org/10.1016/j.neuroimage.2006.01.021</w:t>
          </w:r>
        </w:p>
        <w:p w14:paraId="6BDE7D7A" w14:textId="77777777" w:rsidR="00E0282A" w:rsidRPr="00A05B58" w:rsidRDefault="00E0282A" w:rsidP="005D2B71">
          <w:pPr>
            <w:autoSpaceDE w:val="0"/>
            <w:autoSpaceDN w:val="0"/>
            <w:ind w:hanging="480"/>
            <w:jc w:val="both"/>
            <w:divId w:val="347491805"/>
            <w:rPr>
              <w:rFonts w:ascii="Arial" w:eastAsia="Times New Roman" w:hAnsi="Arial" w:cs="Arial"/>
            </w:rPr>
          </w:pPr>
          <w:r w:rsidRPr="00A05B58">
            <w:rPr>
              <w:rFonts w:ascii="Arial" w:eastAsia="Times New Roman" w:hAnsi="Arial" w:cs="Arial"/>
            </w:rPr>
            <w:t xml:space="preserve">Farrell Pagulayan, K., Busch, R., Medina, K., Bartok, J., &amp; Krikorian, R. (2006). Developmental normative data for the Corsi Block-Tapping task. </w:t>
          </w:r>
          <w:r w:rsidRPr="00A05B58">
            <w:rPr>
              <w:rFonts w:ascii="Arial" w:eastAsia="Times New Roman" w:hAnsi="Arial" w:cs="Arial"/>
              <w:i/>
              <w:iCs/>
            </w:rPr>
            <w:t>Journal of Clinical and Experimental Neuropsychology</w:t>
          </w:r>
          <w:r w:rsidRPr="00A05B58">
            <w:rPr>
              <w:rFonts w:ascii="Arial" w:eastAsia="Times New Roman" w:hAnsi="Arial" w:cs="Arial"/>
            </w:rPr>
            <w:t xml:space="preserve">, </w:t>
          </w:r>
          <w:r w:rsidRPr="00A05B58">
            <w:rPr>
              <w:rFonts w:ascii="Arial" w:eastAsia="Times New Roman" w:hAnsi="Arial" w:cs="Arial"/>
              <w:i/>
              <w:iCs/>
            </w:rPr>
            <w:t>28</w:t>
          </w:r>
          <w:r w:rsidRPr="00A05B58">
            <w:rPr>
              <w:rFonts w:ascii="Arial" w:eastAsia="Times New Roman" w:hAnsi="Arial" w:cs="Arial"/>
            </w:rPr>
            <w:t>(6), 1043–1052. https://doi.org/10.1080/13803390500350977</w:t>
          </w:r>
        </w:p>
        <w:p w14:paraId="5180ADDA" w14:textId="77777777" w:rsidR="00E0282A" w:rsidRPr="00A05B58" w:rsidRDefault="00E0282A" w:rsidP="005D2B71">
          <w:pPr>
            <w:autoSpaceDE w:val="0"/>
            <w:autoSpaceDN w:val="0"/>
            <w:ind w:hanging="480"/>
            <w:jc w:val="both"/>
            <w:divId w:val="935673863"/>
            <w:rPr>
              <w:rFonts w:ascii="Arial" w:eastAsia="Times New Roman" w:hAnsi="Arial" w:cs="Arial"/>
            </w:rPr>
          </w:pPr>
          <w:r w:rsidRPr="00A05B58">
            <w:rPr>
              <w:rFonts w:ascii="Arial" w:eastAsia="Times New Roman" w:hAnsi="Arial" w:cs="Arial"/>
            </w:rPr>
            <w:t xml:space="preserve">Fischl, B., Salat, D. H., Busa, E., Albert, M., Dieterich, M., Haselgrove, C., van der Kouwe, A., Killiany, R., Kennedy, D., Klaveness, S., Montillo, A., Makris, N., Rosen, B., &amp; Dale, A. M. (2002). Whole brain segmentation: Automated labeling of neuroanatomical structures in the human brain.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33</w:t>
          </w:r>
          <w:r w:rsidRPr="00A05B58">
            <w:rPr>
              <w:rFonts w:ascii="Arial" w:eastAsia="Times New Roman" w:hAnsi="Arial" w:cs="Arial"/>
            </w:rPr>
            <w:t>(3), 341–355. https://doi.org/10.1016/S0896-6273(02)00569-X</w:t>
          </w:r>
        </w:p>
        <w:p w14:paraId="509A59D6" w14:textId="77777777" w:rsidR="00E0282A" w:rsidRPr="00A05B58" w:rsidRDefault="00E0282A" w:rsidP="005D2B71">
          <w:pPr>
            <w:autoSpaceDE w:val="0"/>
            <w:autoSpaceDN w:val="0"/>
            <w:ind w:hanging="480"/>
            <w:jc w:val="both"/>
            <w:divId w:val="1570841489"/>
            <w:rPr>
              <w:rFonts w:ascii="Arial" w:eastAsia="Times New Roman" w:hAnsi="Arial" w:cs="Arial"/>
            </w:rPr>
          </w:pPr>
          <w:r w:rsidRPr="00A05B58">
            <w:rPr>
              <w:rFonts w:ascii="Arial" w:eastAsia="Times New Roman" w:hAnsi="Arial" w:cs="Arial"/>
            </w:rPr>
            <w:t xml:space="preserve">Gershman, S. J. (2018). </w:t>
          </w:r>
          <w:r w:rsidRPr="00A05B58">
            <w:rPr>
              <w:rFonts w:ascii="Arial" w:eastAsia="Times New Roman" w:hAnsi="Arial" w:cs="Arial"/>
              <w:i/>
              <w:iCs/>
            </w:rPr>
            <w:t>“mfit”: simple model-fitting tools</w:t>
          </w:r>
          <w:r w:rsidRPr="00A05B58">
            <w:rPr>
              <w:rFonts w:ascii="Arial" w:eastAsia="Times New Roman" w:hAnsi="Arial" w:cs="Arial"/>
            </w:rPr>
            <w:t>. https://github.com/sjgershm/mfit</w:t>
          </w:r>
        </w:p>
        <w:p w14:paraId="4C75582F" w14:textId="77777777" w:rsidR="00E0282A" w:rsidRPr="00A05B58" w:rsidRDefault="00E0282A" w:rsidP="005D2B71">
          <w:pPr>
            <w:autoSpaceDE w:val="0"/>
            <w:autoSpaceDN w:val="0"/>
            <w:ind w:hanging="480"/>
            <w:jc w:val="both"/>
            <w:divId w:val="2107380537"/>
            <w:rPr>
              <w:rFonts w:ascii="Arial" w:eastAsia="Times New Roman" w:hAnsi="Arial" w:cs="Arial"/>
            </w:rPr>
          </w:pPr>
          <w:r w:rsidRPr="00A05B58">
            <w:rPr>
              <w:rFonts w:ascii="Arial" w:eastAsia="Times New Roman" w:hAnsi="Arial" w:cs="Arial"/>
            </w:rPr>
            <w:t xml:space="preserve">Gonthier, C., Macnamara, B. N., Chow, M., Conway, A. R. A., &amp; Braver, T. S. (2016). Inducing proactive control shifts in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7</w:t>
          </w:r>
          <w:r w:rsidRPr="00A05B58">
            <w:rPr>
              <w:rFonts w:ascii="Arial" w:eastAsia="Times New Roman" w:hAnsi="Arial" w:cs="Arial"/>
            </w:rPr>
            <w:t>(NOV), 1–14. https://doi.org/10.3389/fpsyg.2016.01822</w:t>
          </w:r>
        </w:p>
        <w:p w14:paraId="4CC4DD10" w14:textId="77777777" w:rsidR="00E0282A" w:rsidRPr="00A05B58" w:rsidRDefault="00E0282A" w:rsidP="005D2B71">
          <w:pPr>
            <w:autoSpaceDE w:val="0"/>
            <w:autoSpaceDN w:val="0"/>
            <w:ind w:hanging="480"/>
            <w:jc w:val="both"/>
            <w:divId w:val="1877346468"/>
            <w:rPr>
              <w:rFonts w:ascii="Arial" w:eastAsia="Times New Roman" w:hAnsi="Arial" w:cs="Arial"/>
            </w:rPr>
          </w:pPr>
          <w:r w:rsidRPr="00A05B58">
            <w:rPr>
              <w:rFonts w:ascii="Arial" w:eastAsia="Times New Roman" w:hAnsi="Arial" w:cs="Arial"/>
            </w:rPr>
            <w:t xml:space="preserve">Karbach, J., &amp; Kray, J. (2009). How useful is executive control training? Age differences in near and far transfer of task-switching training. </w:t>
          </w:r>
          <w:r w:rsidRPr="00A05B58">
            <w:rPr>
              <w:rFonts w:ascii="Arial" w:eastAsia="Times New Roman" w:hAnsi="Arial" w:cs="Arial"/>
              <w:i/>
              <w:iCs/>
            </w:rPr>
            <w:t>Developmental Science</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(6), 978–990. https://doi.org/10.1111/j.1467-7687.2009.00846.x</w:t>
          </w:r>
        </w:p>
        <w:p w14:paraId="37618E6C" w14:textId="77777777" w:rsidR="00E0282A" w:rsidRPr="00A05B58" w:rsidRDefault="00E0282A" w:rsidP="005D2B71">
          <w:pPr>
            <w:autoSpaceDE w:val="0"/>
            <w:autoSpaceDN w:val="0"/>
            <w:ind w:hanging="480"/>
            <w:jc w:val="both"/>
            <w:divId w:val="19283232"/>
            <w:rPr>
              <w:rFonts w:ascii="Arial" w:eastAsia="Times New Roman" w:hAnsi="Arial" w:cs="Arial"/>
            </w:rPr>
          </w:pPr>
          <w:r w:rsidRPr="00A05B58">
            <w:rPr>
              <w:rFonts w:ascii="Arial" w:eastAsia="Times New Roman" w:hAnsi="Arial" w:cs="Arial"/>
            </w:rPr>
            <w:t xml:space="preserve">Kool, W., Cushman, F. A., &amp; Gershman, S. J. (2016). When Does Model-Based Control Pay Off? </w:t>
          </w:r>
          <w:r w:rsidRPr="00A05B58">
            <w:rPr>
              <w:rFonts w:ascii="Arial" w:eastAsia="Times New Roman" w:hAnsi="Arial" w:cs="Arial"/>
              <w:i/>
              <w:iCs/>
            </w:rPr>
            <w:t>PLoS Computational Biology</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(8), 1–34. https://doi.org/10.1371/journal.pcbi.1005090</w:t>
          </w:r>
        </w:p>
        <w:p w14:paraId="34A19662" w14:textId="77777777" w:rsidR="00E0282A" w:rsidRPr="00A05B58" w:rsidRDefault="00E0282A" w:rsidP="005D2B71">
          <w:pPr>
            <w:autoSpaceDE w:val="0"/>
            <w:autoSpaceDN w:val="0"/>
            <w:ind w:hanging="480"/>
            <w:jc w:val="both"/>
            <w:divId w:val="2084908817"/>
            <w:rPr>
              <w:rFonts w:ascii="Arial" w:eastAsia="Times New Roman" w:hAnsi="Arial" w:cs="Arial"/>
            </w:rPr>
          </w:pPr>
          <w:r w:rsidRPr="00A05B58">
            <w:rPr>
              <w:rFonts w:ascii="Arial" w:eastAsia="Times New Roman" w:hAnsi="Arial" w:cs="Arial"/>
            </w:rPr>
            <w:lastRenderedPageBreak/>
            <w:t xml:space="preserve">Lerch, J. P., &amp; Evans, A. C. (2005). Cortical thickness analysis examined through power analysis and a population simulation.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(1), 163–173. https://doi.org/10.1016/j.neuroimage.2004.07.045</w:t>
          </w:r>
        </w:p>
        <w:p w14:paraId="3612FC94" w14:textId="77777777" w:rsidR="00E0282A" w:rsidRPr="00A05B58" w:rsidRDefault="00E0282A" w:rsidP="005D2B71">
          <w:pPr>
            <w:autoSpaceDE w:val="0"/>
            <w:autoSpaceDN w:val="0"/>
            <w:ind w:hanging="480"/>
            <w:jc w:val="both"/>
            <w:divId w:val="623003028"/>
            <w:rPr>
              <w:rFonts w:ascii="Arial" w:eastAsia="Times New Roman" w:hAnsi="Arial" w:cs="Arial"/>
            </w:rPr>
          </w:pPr>
          <w:r w:rsidRPr="00A05B58">
            <w:rPr>
              <w:rFonts w:ascii="Arial" w:eastAsia="Times New Roman" w:hAnsi="Arial" w:cs="Arial"/>
            </w:rPr>
            <w:t xml:space="preserve">Matzke, D., Verbruggen, F., &amp; Logan, G. D. (2018). The Stop-Signal Paradigm. In </w:t>
          </w:r>
          <w:r w:rsidRPr="00A05B58">
            <w:rPr>
              <w:rFonts w:ascii="Arial" w:eastAsia="Times New Roman" w:hAnsi="Arial" w:cs="Arial"/>
              <w:i/>
              <w:iCs/>
            </w:rPr>
            <w:t>Stevens’ Handbook of Experimental Psychology and Cognitive Neuroscience</w:t>
          </w:r>
          <w:r w:rsidRPr="00A05B58">
            <w:rPr>
              <w:rFonts w:ascii="Arial" w:eastAsia="Times New Roman" w:hAnsi="Arial" w:cs="Arial"/>
            </w:rPr>
            <w:t>. https://doi.org/10.1002/9781119170174.epcn510</w:t>
          </w:r>
        </w:p>
        <w:p w14:paraId="11707E7A" w14:textId="77777777" w:rsidR="00E0282A" w:rsidRPr="00A05B58" w:rsidRDefault="00E0282A" w:rsidP="005D2B71">
          <w:pPr>
            <w:autoSpaceDE w:val="0"/>
            <w:autoSpaceDN w:val="0"/>
            <w:ind w:hanging="480"/>
            <w:jc w:val="both"/>
            <w:divId w:val="1342703163"/>
            <w:rPr>
              <w:rFonts w:ascii="Arial" w:eastAsia="Times New Roman" w:hAnsi="Arial" w:cs="Arial"/>
            </w:rPr>
          </w:pPr>
          <w:r w:rsidRPr="00A05B58">
            <w:rPr>
              <w:rFonts w:ascii="Arial" w:eastAsia="Times New Roman" w:hAnsi="Arial" w:cs="Arial"/>
            </w:rPr>
            <w:t xml:space="preserve">Pedregosa, F., Varoquaux, G., Gramfort, A., Michel, V., Thirion, B., Grisel, O., Blondel, M., Prettenhofer, P., Weiss, R., Dubourg, V., Vanderplas, J., Passos, A., Cournapeau, D., Brucher, M., Perrot, M., &amp; Duchesnay, E. (2011). Scikit-learn: Machine Learning in Python. </w:t>
          </w:r>
          <w:r w:rsidRPr="00A05B58">
            <w:rPr>
              <w:rFonts w:ascii="Arial" w:eastAsia="Times New Roman" w:hAnsi="Arial" w:cs="Arial"/>
              <w:i/>
              <w:iCs/>
            </w:rPr>
            <w:t>Journal of Machine Learning Research</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 2825–2830. https://doi.org/10.1289/EHP4713</w:t>
          </w:r>
        </w:p>
        <w:p w14:paraId="23B0D774" w14:textId="77777777" w:rsidR="00E0282A" w:rsidRPr="00A05B58" w:rsidRDefault="00E0282A" w:rsidP="005D2B71">
          <w:pPr>
            <w:autoSpaceDE w:val="0"/>
            <w:autoSpaceDN w:val="0"/>
            <w:ind w:hanging="480"/>
            <w:jc w:val="both"/>
            <w:divId w:val="171259665"/>
            <w:rPr>
              <w:rFonts w:ascii="Arial" w:eastAsia="Times New Roman" w:hAnsi="Arial" w:cs="Arial"/>
            </w:rPr>
          </w:pPr>
          <w:r w:rsidRPr="00A05B58">
            <w:rPr>
              <w:rFonts w:ascii="Arial" w:eastAsia="Times New Roman" w:hAnsi="Arial" w:cs="Arial"/>
            </w:rPr>
            <w:t xml:space="preserve">Richmond, L., Redick, T. S., &amp; Braver, T. S. (2015). Remembering to prepare: The benefits (and costs) of high working memory capacity. </w:t>
          </w:r>
          <w:r w:rsidRPr="00A05B58">
            <w:rPr>
              <w:rFonts w:ascii="Arial" w:eastAsia="Times New Roman" w:hAnsi="Arial" w:cs="Arial"/>
              <w:i/>
              <w:iCs/>
            </w:rPr>
            <w:t>Journal of Experimental Psychology: Learning, Memory, and Cognition</w:t>
          </w:r>
          <w:r w:rsidRPr="00A05B58">
            <w:rPr>
              <w:rFonts w:ascii="Arial" w:eastAsia="Times New Roman" w:hAnsi="Arial" w:cs="Arial"/>
            </w:rPr>
            <w:t xml:space="preserve">, </w:t>
          </w:r>
          <w:r w:rsidRPr="00A05B58">
            <w:rPr>
              <w:rFonts w:ascii="Arial" w:eastAsia="Times New Roman" w:hAnsi="Arial" w:cs="Arial"/>
              <w:i/>
              <w:iCs/>
            </w:rPr>
            <w:t>41</w:t>
          </w:r>
          <w:r w:rsidRPr="00A05B58">
            <w:rPr>
              <w:rFonts w:ascii="Arial" w:eastAsia="Times New Roman" w:hAnsi="Arial" w:cs="Arial"/>
            </w:rPr>
            <w:t>(6), 1764.</w:t>
          </w:r>
        </w:p>
        <w:p w14:paraId="52463B68" w14:textId="77777777" w:rsidR="00E0282A" w:rsidRPr="00A05B58" w:rsidRDefault="00E0282A" w:rsidP="005D2B71">
          <w:pPr>
            <w:autoSpaceDE w:val="0"/>
            <w:autoSpaceDN w:val="0"/>
            <w:ind w:hanging="480"/>
            <w:jc w:val="both"/>
            <w:divId w:val="780075170"/>
            <w:rPr>
              <w:rFonts w:ascii="Arial" w:eastAsia="Times New Roman" w:hAnsi="Arial" w:cs="Arial"/>
            </w:rPr>
          </w:pPr>
          <w:r w:rsidRPr="00A05B58">
            <w:rPr>
              <w:rFonts w:ascii="Arial" w:eastAsia="Times New Roman" w:hAnsi="Arial" w:cs="Arial"/>
            </w:rPr>
            <w:t xml:space="preserve">Smid, C. R., Kool, W., Hauser, T., &amp; Steinbeis, N. (2020). </w:t>
          </w:r>
          <w:r w:rsidRPr="00A05B58">
            <w:rPr>
              <w:rFonts w:ascii="Arial" w:eastAsia="Times New Roman" w:hAnsi="Arial" w:cs="Arial"/>
              <w:i/>
              <w:iCs/>
            </w:rPr>
            <w:t>Computational and Behavioral Markers of Model-based Decision Making in Childhood</w:t>
          </w:r>
          <w:r w:rsidRPr="00A05B58">
            <w:rPr>
              <w:rFonts w:ascii="Arial" w:eastAsia="Times New Roman" w:hAnsi="Arial" w:cs="Arial"/>
            </w:rPr>
            <w:t>. 1–32.</w:t>
          </w:r>
        </w:p>
        <w:p w14:paraId="6B61DC72" w14:textId="77777777" w:rsidR="00E0282A" w:rsidRPr="00A05B58" w:rsidRDefault="00E0282A" w:rsidP="005D2B71">
          <w:pPr>
            <w:autoSpaceDE w:val="0"/>
            <w:autoSpaceDN w:val="0"/>
            <w:ind w:hanging="480"/>
            <w:jc w:val="both"/>
            <w:divId w:val="1634024042"/>
            <w:rPr>
              <w:rFonts w:ascii="Arial" w:eastAsia="Times New Roman" w:hAnsi="Arial" w:cs="Arial"/>
            </w:rPr>
          </w:pPr>
          <w:r w:rsidRPr="00A05B58">
            <w:rPr>
              <w:rFonts w:ascii="Arial" w:eastAsia="Times New Roman" w:hAnsi="Arial" w:cs="Arial"/>
            </w:rPr>
            <w:t xml:space="preserve">Smid, C. R., Kool, W., Hauser, T. U., &amp; Steinbeis, N. (2022). Computational and behavioral markers of model-based decision making in childhood. </w:t>
          </w:r>
          <w:r w:rsidRPr="00A05B58">
            <w:rPr>
              <w:rFonts w:ascii="Arial" w:eastAsia="Times New Roman" w:hAnsi="Arial" w:cs="Arial"/>
              <w:i/>
              <w:iCs/>
            </w:rPr>
            <w:t>Developmental Science</w:t>
          </w:r>
          <w:r w:rsidRPr="00A05B58">
            <w:rPr>
              <w:rFonts w:ascii="Arial" w:eastAsia="Times New Roman" w:hAnsi="Arial" w:cs="Arial"/>
            </w:rPr>
            <w:t>. https://doi.org/10.1111/desc.13295</w:t>
          </w:r>
        </w:p>
        <w:p w14:paraId="2452EF30" w14:textId="77777777" w:rsidR="00E0282A" w:rsidRPr="00A05B58" w:rsidRDefault="00E0282A" w:rsidP="005D2B71">
          <w:pPr>
            <w:autoSpaceDE w:val="0"/>
            <w:autoSpaceDN w:val="0"/>
            <w:ind w:hanging="480"/>
            <w:jc w:val="both"/>
            <w:divId w:val="503983381"/>
            <w:rPr>
              <w:rFonts w:ascii="Arial" w:eastAsia="Times New Roman" w:hAnsi="Arial" w:cs="Arial"/>
            </w:rPr>
          </w:pPr>
          <w:r w:rsidRPr="00A05B58">
            <w:rPr>
              <w:rFonts w:ascii="Arial" w:eastAsia="Times New Roman" w:hAnsi="Arial" w:cs="Arial"/>
            </w:rPr>
            <w:t xml:space="preserve">Steinbeis, N., Bernhardt, B. C., &amp; Singer, T. (2012). Impulse Control and Underlying Functions of the Left DLPFC Mediate Age-Related and Age-Independent Individual Differences in Strategic Social Behavior.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73</w:t>
          </w:r>
          <w:r w:rsidRPr="00A05B58">
            <w:rPr>
              <w:rFonts w:ascii="Arial" w:eastAsia="Times New Roman" w:hAnsi="Arial" w:cs="Arial"/>
            </w:rPr>
            <w:t>(5), 1040–1051. https://doi.org/10.1016/j.neuron.2011.12.027</w:t>
          </w:r>
        </w:p>
        <w:p w14:paraId="1CAEBBF6" w14:textId="77777777" w:rsidR="00E0282A" w:rsidRPr="00A05B58" w:rsidRDefault="00E0282A" w:rsidP="005D2B71">
          <w:pPr>
            <w:autoSpaceDE w:val="0"/>
            <w:autoSpaceDN w:val="0"/>
            <w:ind w:hanging="480"/>
            <w:jc w:val="both"/>
            <w:divId w:val="576089548"/>
            <w:rPr>
              <w:rFonts w:ascii="Arial" w:eastAsia="Times New Roman" w:hAnsi="Arial" w:cs="Arial"/>
            </w:rPr>
          </w:pPr>
          <w:r w:rsidRPr="00A05B58">
            <w:rPr>
              <w:rFonts w:ascii="Arial" w:eastAsia="Times New Roman" w:hAnsi="Arial" w:cs="Arial"/>
            </w:rPr>
            <w:t xml:space="preserve">Vallat, R. (2018). Pingouin: statistics in Python. </w:t>
          </w:r>
          <w:r w:rsidRPr="00A05B58">
            <w:rPr>
              <w:rFonts w:ascii="Arial" w:eastAsia="Times New Roman" w:hAnsi="Arial" w:cs="Arial"/>
              <w:i/>
              <w:iCs/>
            </w:rPr>
            <w:t xml:space="preserve">Journal of </w:t>
          </w:r>
          <w:proofErr w:type="gramStart"/>
          <w:r w:rsidRPr="00A05B58">
            <w:rPr>
              <w:rFonts w:ascii="Arial" w:eastAsia="Times New Roman" w:hAnsi="Arial" w:cs="Arial"/>
              <w:i/>
              <w:iCs/>
            </w:rPr>
            <w:t>Open Source</w:t>
          </w:r>
          <w:proofErr w:type="gramEnd"/>
          <w:r w:rsidRPr="00A05B58">
            <w:rPr>
              <w:rFonts w:ascii="Arial" w:eastAsia="Times New Roman" w:hAnsi="Arial" w:cs="Arial"/>
              <w:i/>
              <w:iCs/>
            </w:rPr>
            <w:t xml:space="preserve"> Software</w:t>
          </w:r>
          <w:r w:rsidRPr="00A05B58">
            <w:rPr>
              <w:rFonts w:ascii="Arial" w:eastAsia="Times New Roman" w:hAnsi="Arial" w:cs="Arial"/>
            </w:rPr>
            <w:t xml:space="preserve">, </w:t>
          </w:r>
          <w:r w:rsidRPr="00A05B58">
            <w:rPr>
              <w:rFonts w:ascii="Arial" w:eastAsia="Times New Roman" w:hAnsi="Arial" w:cs="Arial"/>
              <w:i/>
              <w:iCs/>
            </w:rPr>
            <w:t>3</w:t>
          </w:r>
          <w:r w:rsidRPr="00A05B58">
            <w:rPr>
              <w:rFonts w:ascii="Arial" w:eastAsia="Times New Roman" w:hAnsi="Arial" w:cs="Arial"/>
            </w:rPr>
            <w:t>(31), 1026. https://doi.org/10.21105/joss.01026</w:t>
          </w:r>
        </w:p>
        <w:p w14:paraId="766D96B1" w14:textId="77777777" w:rsidR="00E0282A" w:rsidRPr="00A05B58" w:rsidRDefault="00E0282A" w:rsidP="005D2B71">
          <w:pPr>
            <w:autoSpaceDE w:val="0"/>
            <w:autoSpaceDN w:val="0"/>
            <w:ind w:hanging="480"/>
            <w:jc w:val="both"/>
            <w:divId w:val="1476140620"/>
            <w:rPr>
              <w:rFonts w:ascii="Arial" w:eastAsia="Times New Roman" w:hAnsi="Arial" w:cs="Arial"/>
            </w:rPr>
          </w:pPr>
          <w:r w:rsidRPr="00A05B58">
            <w:rPr>
              <w:rFonts w:ascii="Arial" w:eastAsia="Times New Roman" w:hAnsi="Arial" w:cs="Arial"/>
            </w:rPr>
            <w:t xml:space="preserve">Verbruggen, F., Aron, A. R., Band, G. P. H., Beste, C., Bissett, P. G., Brockett, A. T., Brown, J. W., Chamberlain, S. R., Chambers, C. D., Colonius, H., Colzato, L. S., Corneil, B. D., Coxon, J. P., Dupuis, A., Eagle, D. M., Garavan, H., Greenhouse, I., Heathcote, A., Huster, R. J., … Boehler, C. N. (2019). A consensus guide to capturing the ability to inhibit actions and impulsive </w:t>
          </w:r>
          <w:proofErr w:type="spellStart"/>
          <w:r w:rsidRPr="00A05B58">
            <w:rPr>
              <w:rFonts w:ascii="Arial" w:eastAsia="Times New Roman" w:hAnsi="Arial" w:cs="Arial"/>
            </w:rPr>
            <w:t>behaviors</w:t>
          </w:r>
          <w:proofErr w:type="spellEnd"/>
          <w:r w:rsidRPr="00A05B58">
            <w:rPr>
              <w:rFonts w:ascii="Arial" w:eastAsia="Times New Roman" w:hAnsi="Arial" w:cs="Arial"/>
            </w:rPr>
            <w:t xml:space="preserve"> in the stop-signal task.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1–26. https://doi.org/10.7554/eLife.46323</w:t>
          </w:r>
        </w:p>
        <w:p w14:paraId="653B0BB2" w14:textId="77777777" w:rsidR="00E0282A" w:rsidRPr="00A05B58" w:rsidRDefault="00E0282A" w:rsidP="005D2B71">
          <w:pPr>
            <w:autoSpaceDE w:val="0"/>
            <w:autoSpaceDN w:val="0"/>
            <w:ind w:hanging="480"/>
            <w:jc w:val="both"/>
            <w:divId w:val="1444302089"/>
            <w:rPr>
              <w:rFonts w:ascii="Arial" w:eastAsia="Times New Roman" w:hAnsi="Arial" w:cs="Arial"/>
            </w:rPr>
          </w:pPr>
          <w:r w:rsidRPr="00A05B58">
            <w:rPr>
              <w:rFonts w:ascii="Arial" w:eastAsia="Times New Roman" w:hAnsi="Arial" w:cs="Arial"/>
            </w:rPr>
            <w:t xml:space="preserve">Williams, B. R., Strauss, E. H., Hultsch, D. F., &amp; Hunter, M. A. (2007). Reaction time inconsistency in a spatial stroop task: Age-related differences through childhood and adulthood. </w:t>
          </w:r>
          <w:r w:rsidRPr="00A05B58">
            <w:rPr>
              <w:rFonts w:ascii="Arial" w:eastAsia="Times New Roman" w:hAnsi="Arial" w:cs="Arial"/>
              <w:i/>
              <w:iCs/>
            </w:rPr>
            <w:t>Aging, Neuropsychology, and Cognition</w:t>
          </w:r>
          <w:r w:rsidRPr="00A05B58">
            <w:rPr>
              <w:rFonts w:ascii="Arial" w:eastAsia="Times New Roman" w:hAnsi="Arial" w:cs="Arial"/>
            </w:rPr>
            <w:t xml:space="preserve">, </w:t>
          </w:r>
          <w:r w:rsidRPr="00A05B58">
            <w:rPr>
              <w:rFonts w:ascii="Arial" w:eastAsia="Times New Roman" w:hAnsi="Arial" w:cs="Arial"/>
              <w:i/>
              <w:iCs/>
            </w:rPr>
            <w:t>14</w:t>
          </w:r>
          <w:r w:rsidRPr="00A05B58">
            <w:rPr>
              <w:rFonts w:ascii="Arial" w:eastAsia="Times New Roman" w:hAnsi="Arial" w:cs="Arial"/>
            </w:rPr>
            <w:t>(4), 417–439. https://doi.org/10.1080/13825580600584590</w:t>
          </w:r>
        </w:p>
        <w:p w14:paraId="253C8E32" w14:textId="77777777" w:rsidR="00E0282A" w:rsidRPr="00A05B58" w:rsidRDefault="00E0282A" w:rsidP="005D2B71">
          <w:pPr>
            <w:autoSpaceDE w:val="0"/>
            <w:autoSpaceDN w:val="0"/>
            <w:ind w:hanging="480"/>
            <w:jc w:val="both"/>
            <w:divId w:val="1594119399"/>
            <w:rPr>
              <w:rFonts w:ascii="Arial" w:eastAsia="Times New Roman" w:hAnsi="Arial" w:cs="Arial"/>
            </w:rPr>
          </w:pPr>
          <w:r w:rsidRPr="00A05B58">
            <w:rPr>
              <w:rFonts w:ascii="Arial" w:eastAsia="Times New Roman" w:hAnsi="Arial" w:cs="Arial"/>
            </w:rPr>
            <w:t xml:space="preserve">Worsley, K. J., Taylor, J. E., Carbonell, F., Chung, M. K., Duerden, E., &amp; Bernhardt, B. (2009). </w:t>
          </w:r>
          <w:r w:rsidRPr="00A05B58">
            <w:rPr>
              <w:rFonts w:ascii="Arial" w:eastAsia="Times New Roman" w:hAnsi="Arial" w:cs="Arial"/>
              <w:i/>
              <w:iCs/>
            </w:rPr>
            <w:t>SurfStat. a Matlab toolbox for the statistical analysis of univariate and multivariate surface and volumetric data using linear mixed effects models and random field theory</w:t>
          </w:r>
          <w:r w:rsidRPr="00A05B58">
            <w:rPr>
              <w:rFonts w:ascii="Arial" w:eastAsia="Times New Roman" w:hAnsi="Arial" w:cs="Arial"/>
            </w:rPr>
            <w:t xml:space="preserve"> (p. 47).</w:t>
          </w:r>
        </w:p>
        <w:p w14:paraId="6597FBF6" w14:textId="1F27E889" w:rsidR="00CE5AC8" w:rsidRPr="00A05B58" w:rsidRDefault="00E0282A" w:rsidP="005D2B71">
          <w:pPr>
            <w:jc w:val="both"/>
            <w:rPr>
              <w:rFonts w:ascii="Arial" w:hAnsi="Arial" w:cs="Arial"/>
            </w:rPr>
          </w:pPr>
          <w:r w:rsidRPr="00A05B58">
            <w:rPr>
              <w:rFonts w:ascii="Arial" w:eastAsia="Times New Roman" w:hAnsi="Arial" w:cs="Arial"/>
            </w:rPr>
            <w:t> </w:t>
          </w:r>
        </w:p>
      </w:sdtContent>
    </w:sdt>
    <w:sectPr w:rsidR="00CE5AC8" w:rsidRPr="00A05B58">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EC843" w14:textId="77777777" w:rsidR="001736A7" w:rsidRDefault="001736A7" w:rsidP="00A742E0">
      <w:pPr>
        <w:spacing w:after="0" w:line="240" w:lineRule="auto"/>
      </w:pPr>
      <w:r>
        <w:separator/>
      </w:r>
    </w:p>
  </w:endnote>
  <w:endnote w:type="continuationSeparator" w:id="0">
    <w:p w14:paraId="64082170" w14:textId="77777777" w:rsidR="001736A7" w:rsidRDefault="001736A7" w:rsidP="00A74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69163"/>
      <w:docPartObj>
        <w:docPartGallery w:val="Page Numbers (Bottom of Page)"/>
        <w:docPartUnique/>
      </w:docPartObj>
    </w:sdtPr>
    <w:sdtEndPr>
      <w:rPr>
        <w:noProof/>
      </w:rPr>
    </w:sdtEndPr>
    <w:sdtContent>
      <w:p w14:paraId="045A346B" w14:textId="20B9632B" w:rsidR="00A742E0" w:rsidRDefault="00A742E0">
        <w:pPr>
          <w:pStyle w:val="Footer"/>
          <w:jc w:val="right"/>
        </w:pPr>
        <w:r>
          <w:fldChar w:fldCharType="begin"/>
        </w:r>
        <w:r>
          <w:instrText xml:space="preserve"> PAGE   \* MERGEFORMAT </w:instrText>
        </w:r>
        <w:r>
          <w:fldChar w:fldCharType="separate"/>
        </w:r>
        <w:r w:rsidR="006477ED">
          <w:rPr>
            <w:noProof/>
          </w:rPr>
          <w:t>1</w:t>
        </w:r>
        <w:r>
          <w:rPr>
            <w:noProof/>
          </w:rPr>
          <w:fldChar w:fldCharType="end"/>
        </w:r>
      </w:p>
    </w:sdtContent>
  </w:sdt>
  <w:p w14:paraId="27110C00" w14:textId="77777777" w:rsidR="00A742E0" w:rsidRDefault="00A74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B9EE7" w14:textId="77777777" w:rsidR="001736A7" w:rsidRDefault="001736A7" w:rsidP="00A742E0">
      <w:pPr>
        <w:spacing w:after="0" w:line="240" w:lineRule="auto"/>
      </w:pPr>
      <w:r>
        <w:separator/>
      </w:r>
    </w:p>
  </w:footnote>
  <w:footnote w:type="continuationSeparator" w:id="0">
    <w:p w14:paraId="7A477E04" w14:textId="77777777" w:rsidR="001736A7" w:rsidRDefault="001736A7" w:rsidP="00A74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706DC"/>
    <w:multiLevelType w:val="hybridMultilevel"/>
    <w:tmpl w:val="B9FEF942"/>
    <w:lvl w:ilvl="0" w:tplc="C05613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CD42DA"/>
    <w:multiLevelType w:val="hybridMultilevel"/>
    <w:tmpl w:val="2C46DDF6"/>
    <w:lvl w:ilvl="0" w:tplc="27C4118A">
      <w:numFmt w:val="bullet"/>
      <w:lvlText w:val=""/>
      <w:lvlJc w:val="left"/>
      <w:pPr>
        <w:ind w:left="720" w:hanging="360"/>
      </w:pPr>
      <w:rPr>
        <w:rFonts w:ascii="Wingdings" w:eastAsiaTheme="minorHAnsi" w:hAnsi="Wingdings" w:cs="Arial" w:hint="default"/>
        <w:color w:val="222222"/>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4967736">
    <w:abstractNumId w:val="1"/>
  </w:num>
  <w:num w:numId="2" w16cid:durableId="1285967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TayMDYxMDI2NDRU0lEKTi0uzszPAykwrwUAZDpWBywAAAA="/>
  </w:docVars>
  <w:rsids>
    <w:rsidRoot w:val="00A22CDF"/>
    <w:rsid w:val="00021536"/>
    <w:rsid w:val="0003275E"/>
    <w:rsid w:val="00052789"/>
    <w:rsid w:val="00074E26"/>
    <w:rsid w:val="00115286"/>
    <w:rsid w:val="00154611"/>
    <w:rsid w:val="001736A7"/>
    <w:rsid w:val="001828B5"/>
    <w:rsid w:val="00191385"/>
    <w:rsid w:val="00192AE3"/>
    <w:rsid w:val="001A5F40"/>
    <w:rsid w:val="001C24D1"/>
    <w:rsid w:val="00220B64"/>
    <w:rsid w:val="002A3625"/>
    <w:rsid w:val="002C532E"/>
    <w:rsid w:val="002D58F0"/>
    <w:rsid w:val="00307DAE"/>
    <w:rsid w:val="003D1F35"/>
    <w:rsid w:val="004131B3"/>
    <w:rsid w:val="00423E6F"/>
    <w:rsid w:val="00477580"/>
    <w:rsid w:val="004F0DA1"/>
    <w:rsid w:val="00562CFE"/>
    <w:rsid w:val="00565C43"/>
    <w:rsid w:val="005D2B71"/>
    <w:rsid w:val="00642102"/>
    <w:rsid w:val="006477ED"/>
    <w:rsid w:val="00653612"/>
    <w:rsid w:val="00724EB0"/>
    <w:rsid w:val="007C4E14"/>
    <w:rsid w:val="00813CA6"/>
    <w:rsid w:val="00825A98"/>
    <w:rsid w:val="008B1772"/>
    <w:rsid w:val="008B426A"/>
    <w:rsid w:val="008C459D"/>
    <w:rsid w:val="008E1E26"/>
    <w:rsid w:val="00925C36"/>
    <w:rsid w:val="009267A0"/>
    <w:rsid w:val="009831D2"/>
    <w:rsid w:val="009C4EE3"/>
    <w:rsid w:val="00A05B58"/>
    <w:rsid w:val="00A22CDF"/>
    <w:rsid w:val="00A742E0"/>
    <w:rsid w:val="00AD4DEA"/>
    <w:rsid w:val="00B259D1"/>
    <w:rsid w:val="00B801CE"/>
    <w:rsid w:val="00BF4A16"/>
    <w:rsid w:val="00C223D4"/>
    <w:rsid w:val="00C552FF"/>
    <w:rsid w:val="00CA2417"/>
    <w:rsid w:val="00CA39A0"/>
    <w:rsid w:val="00CE5AC8"/>
    <w:rsid w:val="00DE6195"/>
    <w:rsid w:val="00E0282A"/>
    <w:rsid w:val="00E64C0D"/>
    <w:rsid w:val="00E94B68"/>
    <w:rsid w:val="00EE6F6E"/>
    <w:rsid w:val="00F5526C"/>
    <w:rsid w:val="00FB4F33"/>
    <w:rsid w:val="00FD55A4"/>
    <w:rsid w:val="00FE2E32"/>
    <w:rsid w:val="00FF164C"/>
    <w:rsid w:val="00FF57C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155DB"/>
  <w15:chartTrackingRefBased/>
  <w15:docId w15:val="{FCF9C36D-430A-4B20-A288-9EBFF764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CDF"/>
  </w:style>
  <w:style w:type="paragraph" w:styleId="Heading3">
    <w:name w:val="heading 3"/>
    <w:basedOn w:val="Normal"/>
    <w:next w:val="Normal"/>
    <w:link w:val="Heading3Char"/>
    <w:autoRedefine/>
    <w:uiPriority w:val="9"/>
    <w:unhideWhenUsed/>
    <w:qFormat/>
    <w:rsid w:val="00A05B58"/>
    <w:pPr>
      <w:keepNext/>
      <w:keepLines/>
      <w:widowControl w:val="0"/>
      <w:spacing w:before="108" w:after="60" w:line="480" w:lineRule="auto"/>
      <w:jc w:val="both"/>
      <w:outlineLvl w:val="2"/>
    </w:pPr>
    <w:rPr>
      <w:rFonts w:ascii="Arial" w:eastAsia="Verdana" w:hAnsi="Arial" w:cs="Arial"/>
      <w:b/>
      <w:color w:val="000000"/>
      <w:sz w:val="24"/>
      <w:szCs w:val="24"/>
      <w:lang w:val="en-US" w:eastAsia="ja-JP"/>
    </w:rPr>
  </w:style>
  <w:style w:type="paragraph" w:styleId="Heading4">
    <w:name w:val="heading 4"/>
    <w:basedOn w:val="Normal"/>
    <w:next w:val="Normal"/>
    <w:link w:val="Heading4Char"/>
    <w:autoRedefine/>
    <w:uiPriority w:val="9"/>
    <w:unhideWhenUsed/>
    <w:qFormat/>
    <w:rsid w:val="00A05B58"/>
    <w:pPr>
      <w:keepNext/>
      <w:keepLines/>
      <w:widowControl w:val="0"/>
      <w:spacing w:before="280" w:after="240" w:line="240" w:lineRule="auto"/>
      <w:jc w:val="both"/>
      <w:outlineLvl w:val="3"/>
    </w:pPr>
    <w:rPr>
      <w:rFonts w:ascii="Arial" w:eastAsia="Calibri" w:hAnsi="Arial" w:cs="Calibri"/>
      <w:b/>
      <w:i/>
      <w:sz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22CDF"/>
    <w:rPr>
      <w:sz w:val="16"/>
      <w:szCs w:val="16"/>
    </w:rPr>
  </w:style>
  <w:style w:type="paragraph" w:styleId="CommentText">
    <w:name w:val="annotation text"/>
    <w:basedOn w:val="Normal"/>
    <w:link w:val="CommentTextChar"/>
    <w:uiPriority w:val="99"/>
    <w:semiHidden/>
    <w:unhideWhenUsed/>
    <w:rsid w:val="00A22CDF"/>
    <w:pPr>
      <w:spacing w:line="240" w:lineRule="auto"/>
    </w:pPr>
    <w:rPr>
      <w:sz w:val="20"/>
      <w:szCs w:val="20"/>
    </w:rPr>
  </w:style>
  <w:style w:type="character" w:customStyle="1" w:styleId="CommentTextChar">
    <w:name w:val="Comment Text Char"/>
    <w:basedOn w:val="DefaultParagraphFont"/>
    <w:link w:val="CommentText"/>
    <w:uiPriority w:val="99"/>
    <w:semiHidden/>
    <w:rsid w:val="00A22CDF"/>
    <w:rPr>
      <w:sz w:val="20"/>
      <w:szCs w:val="20"/>
    </w:rPr>
  </w:style>
  <w:style w:type="paragraph" w:styleId="BalloonText">
    <w:name w:val="Balloon Text"/>
    <w:basedOn w:val="Normal"/>
    <w:link w:val="BalloonTextChar"/>
    <w:uiPriority w:val="99"/>
    <w:semiHidden/>
    <w:unhideWhenUsed/>
    <w:rsid w:val="00A22C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CDF"/>
    <w:rPr>
      <w:rFonts w:ascii="Segoe UI" w:hAnsi="Segoe UI" w:cs="Segoe UI"/>
      <w:sz w:val="18"/>
      <w:szCs w:val="18"/>
    </w:rPr>
  </w:style>
  <w:style w:type="paragraph" w:styleId="ListParagraph">
    <w:name w:val="List Paragraph"/>
    <w:basedOn w:val="Normal"/>
    <w:uiPriority w:val="34"/>
    <w:qFormat/>
    <w:rsid w:val="00A22CDF"/>
    <w:pPr>
      <w:ind w:left="720"/>
      <w:contextualSpacing/>
    </w:pPr>
  </w:style>
  <w:style w:type="character" w:styleId="Hyperlink">
    <w:name w:val="Hyperlink"/>
    <w:basedOn w:val="DefaultParagraphFont"/>
    <w:uiPriority w:val="99"/>
    <w:unhideWhenUsed/>
    <w:rsid w:val="00A22CDF"/>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A742E0"/>
    <w:rPr>
      <w:b/>
      <w:bCs/>
    </w:rPr>
  </w:style>
  <w:style w:type="character" w:customStyle="1" w:styleId="CommentSubjectChar">
    <w:name w:val="Comment Subject Char"/>
    <w:basedOn w:val="CommentTextChar"/>
    <w:link w:val="CommentSubject"/>
    <w:uiPriority w:val="99"/>
    <w:semiHidden/>
    <w:rsid w:val="00A742E0"/>
    <w:rPr>
      <w:b/>
      <w:bCs/>
      <w:sz w:val="20"/>
      <w:szCs w:val="20"/>
    </w:rPr>
  </w:style>
  <w:style w:type="paragraph" w:styleId="Header">
    <w:name w:val="header"/>
    <w:basedOn w:val="Normal"/>
    <w:link w:val="HeaderChar"/>
    <w:uiPriority w:val="99"/>
    <w:unhideWhenUsed/>
    <w:rsid w:val="00A74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42E0"/>
  </w:style>
  <w:style w:type="paragraph" w:styleId="Footer">
    <w:name w:val="footer"/>
    <w:basedOn w:val="Normal"/>
    <w:link w:val="FooterChar"/>
    <w:uiPriority w:val="99"/>
    <w:unhideWhenUsed/>
    <w:rsid w:val="00A74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42E0"/>
  </w:style>
  <w:style w:type="character" w:styleId="PlaceholderText">
    <w:name w:val="Placeholder Text"/>
    <w:basedOn w:val="DefaultParagraphFont"/>
    <w:uiPriority w:val="99"/>
    <w:semiHidden/>
    <w:rsid w:val="00B259D1"/>
    <w:rPr>
      <w:color w:val="808080"/>
    </w:rPr>
  </w:style>
  <w:style w:type="character" w:customStyle="1" w:styleId="Heading3Char">
    <w:name w:val="Heading 3 Char"/>
    <w:basedOn w:val="DefaultParagraphFont"/>
    <w:link w:val="Heading3"/>
    <w:uiPriority w:val="9"/>
    <w:rsid w:val="00A05B58"/>
    <w:rPr>
      <w:rFonts w:ascii="Arial" w:eastAsia="Verdana" w:hAnsi="Arial" w:cs="Arial"/>
      <w:b/>
      <w:color w:val="000000"/>
      <w:sz w:val="24"/>
      <w:szCs w:val="24"/>
      <w:lang w:val="en-US" w:eastAsia="ja-JP"/>
    </w:rPr>
  </w:style>
  <w:style w:type="character" w:customStyle="1" w:styleId="Heading4Char">
    <w:name w:val="Heading 4 Char"/>
    <w:basedOn w:val="DefaultParagraphFont"/>
    <w:link w:val="Heading4"/>
    <w:uiPriority w:val="9"/>
    <w:rsid w:val="00A05B58"/>
    <w:rPr>
      <w:rFonts w:ascii="Arial" w:eastAsia="Calibri" w:hAnsi="Arial" w:cs="Calibri"/>
      <w:b/>
      <w:i/>
      <w:sz w:val="24"/>
      <w:lang w:eastAsia="ja-JP"/>
    </w:rPr>
  </w:style>
  <w:style w:type="paragraph" w:styleId="Caption">
    <w:name w:val="caption"/>
    <w:basedOn w:val="Normal"/>
    <w:next w:val="Normal"/>
    <w:autoRedefine/>
    <w:uiPriority w:val="35"/>
    <w:unhideWhenUsed/>
    <w:qFormat/>
    <w:rsid w:val="00A05B58"/>
    <w:pPr>
      <w:keepNext/>
      <w:spacing w:after="120" w:line="240" w:lineRule="auto"/>
      <w:jc w:val="both"/>
    </w:pPr>
    <w:rPr>
      <w:rFonts w:ascii="Arial" w:hAnsi="Arial" w:cs="Arial"/>
      <w:b/>
      <w:iCs/>
      <w:noProof/>
      <w:color w:val="000000" w:themeColor="text1"/>
      <w:sz w:val="24"/>
      <w:szCs w:val="18"/>
      <w:lang w:val="en-US"/>
    </w:rPr>
  </w:style>
  <w:style w:type="table" w:styleId="PlainTable3">
    <w:name w:val="Plain Table 3"/>
    <w:basedOn w:val="TableNormal"/>
    <w:uiPriority w:val="43"/>
    <w:rsid w:val="00E64C0D"/>
    <w:pPr>
      <w:spacing w:after="0" w:line="240" w:lineRule="auto"/>
    </w:pPr>
    <w:rPr>
      <w:rFonts w:eastAsiaTheme="minorEastAsia"/>
      <w:sz w:val="24"/>
      <w:szCs w:val="24"/>
      <w:lang w:eastAsia="ko-KR"/>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5757">
      <w:bodyDiv w:val="1"/>
      <w:marLeft w:val="0"/>
      <w:marRight w:val="0"/>
      <w:marTop w:val="0"/>
      <w:marBottom w:val="0"/>
      <w:divBdr>
        <w:top w:val="none" w:sz="0" w:space="0" w:color="auto"/>
        <w:left w:val="none" w:sz="0" w:space="0" w:color="auto"/>
        <w:bottom w:val="none" w:sz="0" w:space="0" w:color="auto"/>
        <w:right w:val="none" w:sz="0" w:space="0" w:color="auto"/>
      </w:divBdr>
    </w:div>
    <w:div w:id="96947577">
      <w:bodyDiv w:val="1"/>
      <w:marLeft w:val="0"/>
      <w:marRight w:val="0"/>
      <w:marTop w:val="0"/>
      <w:marBottom w:val="0"/>
      <w:divBdr>
        <w:top w:val="none" w:sz="0" w:space="0" w:color="auto"/>
        <w:left w:val="none" w:sz="0" w:space="0" w:color="auto"/>
        <w:bottom w:val="none" w:sz="0" w:space="0" w:color="auto"/>
        <w:right w:val="none" w:sz="0" w:space="0" w:color="auto"/>
      </w:divBdr>
    </w:div>
    <w:div w:id="268315681">
      <w:bodyDiv w:val="1"/>
      <w:marLeft w:val="0"/>
      <w:marRight w:val="0"/>
      <w:marTop w:val="0"/>
      <w:marBottom w:val="0"/>
      <w:divBdr>
        <w:top w:val="none" w:sz="0" w:space="0" w:color="auto"/>
        <w:left w:val="none" w:sz="0" w:space="0" w:color="auto"/>
        <w:bottom w:val="none" w:sz="0" w:space="0" w:color="auto"/>
        <w:right w:val="none" w:sz="0" w:space="0" w:color="auto"/>
      </w:divBdr>
    </w:div>
    <w:div w:id="434790073">
      <w:bodyDiv w:val="1"/>
      <w:marLeft w:val="0"/>
      <w:marRight w:val="0"/>
      <w:marTop w:val="0"/>
      <w:marBottom w:val="0"/>
      <w:divBdr>
        <w:top w:val="none" w:sz="0" w:space="0" w:color="auto"/>
        <w:left w:val="none" w:sz="0" w:space="0" w:color="auto"/>
        <w:bottom w:val="none" w:sz="0" w:space="0" w:color="auto"/>
        <w:right w:val="none" w:sz="0" w:space="0" w:color="auto"/>
      </w:divBdr>
      <w:divsChild>
        <w:div w:id="1145509952">
          <w:marLeft w:val="480"/>
          <w:marRight w:val="0"/>
          <w:marTop w:val="0"/>
          <w:marBottom w:val="0"/>
          <w:divBdr>
            <w:top w:val="none" w:sz="0" w:space="0" w:color="auto"/>
            <w:left w:val="none" w:sz="0" w:space="0" w:color="auto"/>
            <w:bottom w:val="none" w:sz="0" w:space="0" w:color="auto"/>
            <w:right w:val="none" w:sz="0" w:space="0" w:color="auto"/>
          </w:divBdr>
        </w:div>
        <w:div w:id="1334797479">
          <w:marLeft w:val="480"/>
          <w:marRight w:val="0"/>
          <w:marTop w:val="0"/>
          <w:marBottom w:val="0"/>
          <w:divBdr>
            <w:top w:val="none" w:sz="0" w:space="0" w:color="auto"/>
            <w:left w:val="none" w:sz="0" w:space="0" w:color="auto"/>
            <w:bottom w:val="none" w:sz="0" w:space="0" w:color="auto"/>
            <w:right w:val="none" w:sz="0" w:space="0" w:color="auto"/>
          </w:divBdr>
        </w:div>
        <w:div w:id="115682981">
          <w:marLeft w:val="480"/>
          <w:marRight w:val="0"/>
          <w:marTop w:val="0"/>
          <w:marBottom w:val="0"/>
          <w:divBdr>
            <w:top w:val="none" w:sz="0" w:space="0" w:color="auto"/>
            <w:left w:val="none" w:sz="0" w:space="0" w:color="auto"/>
            <w:bottom w:val="none" w:sz="0" w:space="0" w:color="auto"/>
            <w:right w:val="none" w:sz="0" w:space="0" w:color="auto"/>
          </w:divBdr>
        </w:div>
        <w:div w:id="19429571">
          <w:marLeft w:val="480"/>
          <w:marRight w:val="0"/>
          <w:marTop w:val="0"/>
          <w:marBottom w:val="0"/>
          <w:divBdr>
            <w:top w:val="none" w:sz="0" w:space="0" w:color="auto"/>
            <w:left w:val="none" w:sz="0" w:space="0" w:color="auto"/>
            <w:bottom w:val="none" w:sz="0" w:space="0" w:color="auto"/>
            <w:right w:val="none" w:sz="0" w:space="0" w:color="auto"/>
          </w:divBdr>
        </w:div>
        <w:div w:id="30108016">
          <w:marLeft w:val="480"/>
          <w:marRight w:val="0"/>
          <w:marTop w:val="0"/>
          <w:marBottom w:val="0"/>
          <w:divBdr>
            <w:top w:val="none" w:sz="0" w:space="0" w:color="auto"/>
            <w:left w:val="none" w:sz="0" w:space="0" w:color="auto"/>
            <w:bottom w:val="none" w:sz="0" w:space="0" w:color="auto"/>
            <w:right w:val="none" w:sz="0" w:space="0" w:color="auto"/>
          </w:divBdr>
        </w:div>
        <w:div w:id="467549854">
          <w:marLeft w:val="480"/>
          <w:marRight w:val="0"/>
          <w:marTop w:val="0"/>
          <w:marBottom w:val="0"/>
          <w:divBdr>
            <w:top w:val="none" w:sz="0" w:space="0" w:color="auto"/>
            <w:left w:val="none" w:sz="0" w:space="0" w:color="auto"/>
            <w:bottom w:val="none" w:sz="0" w:space="0" w:color="auto"/>
            <w:right w:val="none" w:sz="0" w:space="0" w:color="auto"/>
          </w:divBdr>
        </w:div>
        <w:div w:id="1581594761">
          <w:marLeft w:val="480"/>
          <w:marRight w:val="0"/>
          <w:marTop w:val="0"/>
          <w:marBottom w:val="0"/>
          <w:divBdr>
            <w:top w:val="none" w:sz="0" w:space="0" w:color="auto"/>
            <w:left w:val="none" w:sz="0" w:space="0" w:color="auto"/>
            <w:bottom w:val="none" w:sz="0" w:space="0" w:color="auto"/>
            <w:right w:val="none" w:sz="0" w:space="0" w:color="auto"/>
          </w:divBdr>
        </w:div>
        <w:div w:id="153306975">
          <w:marLeft w:val="480"/>
          <w:marRight w:val="0"/>
          <w:marTop w:val="0"/>
          <w:marBottom w:val="0"/>
          <w:divBdr>
            <w:top w:val="none" w:sz="0" w:space="0" w:color="auto"/>
            <w:left w:val="none" w:sz="0" w:space="0" w:color="auto"/>
            <w:bottom w:val="none" w:sz="0" w:space="0" w:color="auto"/>
            <w:right w:val="none" w:sz="0" w:space="0" w:color="auto"/>
          </w:divBdr>
        </w:div>
        <w:div w:id="749162513">
          <w:marLeft w:val="480"/>
          <w:marRight w:val="0"/>
          <w:marTop w:val="0"/>
          <w:marBottom w:val="0"/>
          <w:divBdr>
            <w:top w:val="none" w:sz="0" w:space="0" w:color="auto"/>
            <w:left w:val="none" w:sz="0" w:space="0" w:color="auto"/>
            <w:bottom w:val="none" w:sz="0" w:space="0" w:color="auto"/>
            <w:right w:val="none" w:sz="0" w:space="0" w:color="auto"/>
          </w:divBdr>
        </w:div>
        <w:div w:id="992024377">
          <w:marLeft w:val="480"/>
          <w:marRight w:val="0"/>
          <w:marTop w:val="0"/>
          <w:marBottom w:val="0"/>
          <w:divBdr>
            <w:top w:val="none" w:sz="0" w:space="0" w:color="auto"/>
            <w:left w:val="none" w:sz="0" w:space="0" w:color="auto"/>
            <w:bottom w:val="none" w:sz="0" w:space="0" w:color="auto"/>
            <w:right w:val="none" w:sz="0" w:space="0" w:color="auto"/>
          </w:divBdr>
        </w:div>
        <w:div w:id="2076849709">
          <w:marLeft w:val="480"/>
          <w:marRight w:val="0"/>
          <w:marTop w:val="0"/>
          <w:marBottom w:val="0"/>
          <w:divBdr>
            <w:top w:val="none" w:sz="0" w:space="0" w:color="auto"/>
            <w:left w:val="none" w:sz="0" w:space="0" w:color="auto"/>
            <w:bottom w:val="none" w:sz="0" w:space="0" w:color="auto"/>
            <w:right w:val="none" w:sz="0" w:space="0" w:color="auto"/>
          </w:divBdr>
        </w:div>
        <w:div w:id="1897473157">
          <w:marLeft w:val="480"/>
          <w:marRight w:val="0"/>
          <w:marTop w:val="0"/>
          <w:marBottom w:val="0"/>
          <w:divBdr>
            <w:top w:val="none" w:sz="0" w:space="0" w:color="auto"/>
            <w:left w:val="none" w:sz="0" w:space="0" w:color="auto"/>
            <w:bottom w:val="none" w:sz="0" w:space="0" w:color="auto"/>
            <w:right w:val="none" w:sz="0" w:space="0" w:color="auto"/>
          </w:divBdr>
        </w:div>
        <w:div w:id="416439220">
          <w:marLeft w:val="480"/>
          <w:marRight w:val="0"/>
          <w:marTop w:val="0"/>
          <w:marBottom w:val="0"/>
          <w:divBdr>
            <w:top w:val="none" w:sz="0" w:space="0" w:color="auto"/>
            <w:left w:val="none" w:sz="0" w:space="0" w:color="auto"/>
            <w:bottom w:val="none" w:sz="0" w:space="0" w:color="auto"/>
            <w:right w:val="none" w:sz="0" w:space="0" w:color="auto"/>
          </w:divBdr>
        </w:div>
        <w:div w:id="874657229">
          <w:marLeft w:val="480"/>
          <w:marRight w:val="0"/>
          <w:marTop w:val="0"/>
          <w:marBottom w:val="0"/>
          <w:divBdr>
            <w:top w:val="none" w:sz="0" w:space="0" w:color="auto"/>
            <w:left w:val="none" w:sz="0" w:space="0" w:color="auto"/>
            <w:bottom w:val="none" w:sz="0" w:space="0" w:color="auto"/>
            <w:right w:val="none" w:sz="0" w:space="0" w:color="auto"/>
          </w:divBdr>
        </w:div>
        <w:div w:id="548424383">
          <w:marLeft w:val="480"/>
          <w:marRight w:val="0"/>
          <w:marTop w:val="0"/>
          <w:marBottom w:val="0"/>
          <w:divBdr>
            <w:top w:val="none" w:sz="0" w:space="0" w:color="auto"/>
            <w:left w:val="none" w:sz="0" w:space="0" w:color="auto"/>
            <w:bottom w:val="none" w:sz="0" w:space="0" w:color="auto"/>
            <w:right w:val="none" w:sz="0" w:space="0" w:color="auto"/>
          </w:divBdr>
        </w:div>
        <w:div w:id="293563257">
          <w:marLeft w:val="480"/>
          <w:marRight w:val="0"/>
          <w:marTop w:val="0"/>
          <w:marBottom w:val="0"/>
          <w:divBdr>
            <w:top w:val="none" w:sz="0" w:space="0" w:color="auto"/>
            <w:left w:val="none" w:sz="0" w:space="0" w:color="auto"/>
            <w:bottom w:val="none" w:sz="0" w:space="0" w:color="auto"/>
            <w:right w:val="none" w:sz="0" w:space="0" w:color="auto"/>
          </w:divBdr>
        </w:div>
        <w:div w:id="886989333">
          <w:marLeft w:val="480"/>
          <w:marRight w:val="0"/>
          <w:marTop w:val="0"/>
          <w:marBottom w:val="0"/>
          <w:divBdr>
            <w:top w:val="none" w:sz="0" w:space="0" w:color="auto"/>
            <w:left w:val="none" w:sz="0" w:space="0" w:color="auto"/>
            <w:bottom w:val="none" w:sz="0" w:space="0" w:color="auto"/>
            <w:right w:val="none" w:sz="0" w:space="0" w:color="auto"/>
          </w:divBdr>
        </w:div>
        <w:div w:id="1850824819">
          <w:marLeft w:val="480"/>
          <w:marRight w:val="0"/>
          <w:marTop w:val="0"/>
          <w:marBottom w:val="0"/>
          <w:divBdr>
            <w:top w:val="none" w:sz="0" w:space="0" w:color="auto"/>
            <w:left w:val="none" w:sz="0" w:space="0" w:color="auto"/>
            <w:bottom w:val="none" w:sz="0" w:space="0" w:color="auto"/>
            <w:right w:val="none" w:sz="0" w:space="0" w:color="auto"/>
          </w:divBdr>
        </w:div>
        <w:div w:id="1348799279">
          <w:marLeft w:val="480"/>
          <w:marRight w:val="0"/>
          <w:marTop w:val="0"/>
          <w:marBottom w:val="0"/>
          <w:divBdr>
            <w:top w:val="none" w:sz="0" w:space="0" w:color="auto"/>
            <w:left w:val="none" w:sz="0" w:space="0" w:color="auto"/>
            <w:bottom w:val="none" w:sz="0" w:space="0" w:color="auto"/>
            <w:right w:val="none" w:sz="0" w:space="0" w:color="auto"/>
          </w:divBdr>
        </w:div>
        <w:div w:id="606423035">
          <w:marLeft w:val="480"/>
          <w:marRight w:val="0"/>
          <w:marTop w:val="0"/>
          <w:marBottom w:val="0"/>
          <w:divBdr>
            <w:top w:val="none" w:sz="0" w:space="0" w:color="auto"/>
            <w:left w:val="none" w:sz="0" w:space="0" w:color="auto"/>
            <w:bottom w:val="none" w:sz="0" w:space="0" w:color="auto"/>
            <w:right w:val="none" w:sz="0" w:space="0" w:color="auto"/>
          </w:divBdr>
        </w:div>
        <w:div w:id="202795148">
          <w:marLeft w:val="480"/>
          <w:marRight w:val="0"/>
          <w:marTop w:val="0"/>
          <w:marBottom w:val="0"/>
          <w:divBdr>
            <w:top w:val="none" w:sz="0" w:space="0" w:color="auto"/>
            <w:left w:val="none" w:sz="0" w:space="0" w:color="auto"/>
            <w:bottom w:val="none" w:sz="0" w:space="0" w:color="auto"/>
            <w:right w:val="none" w:sz="0" w:space="0" w:color="auto"/>
          </w:divBdr>
        </w:div>
        <w:div w:id="1942376468">
          <w:marLeft w:val="480"/>
          <w:marRight w:val="0"/>
          <w:marTop w:val="0"/>
          <w:marBottom w:val="0"/>
          <w:divBdr>
            <w:top w:val="none" w:sz="0" w:space="0" w:color="auto"/>
            <w:left w:val="none" w:sz="0" w:space="0" w:color="auto"/>
            <w:bottom w:val="none" w:sz="0" w:space="0" w:color="auto"/>
            <w:right w:val="none" w:sz="0" w:space="0" w:color="auto"/>
          </w:divBdr>
        </w:div>
        <w:div w:id="544755258">
          <w:marLeft w:val="480"/>
          <w:marRight w:val="0"/>
          <w:marTop w:val="0"/>
          <w:marBottom w:val="0"/>
          <w:divBdr>
            <w:top w:val="none" w:sz="0" w:space="0" w:color="auto"/>
            <w:left w:val="none" w:sz="0" w:space="0" w:color="auto"/>
            <w:bottom w:val="none" w:sz="0" w:space="0" w:color="auto"/>
            <w:right w:val="none" w:sz="0" w:space="0" w:color="auto"/>
          </w:divBdr>
        </w:div>
      </w:divsChild>
    </w:div>
    <w:div w:id="510028573">
      <w:bodyDiv w:val="1"/>
      <w:marLeft w:val="0"/>
      <w:marRight w:val="0"/>
      <w:marTop w:val="0"/>
      <w:marBottom w:val="0"/>
      <w:divBdr>
        <w:top w:val="none" w:sz="0" w:space="0" w:color="auto"/>
        <w:left w:val="none" w:sz="0" w:space="0" w:color="auto"/>
        <w:bottom w:val="none" w:sz="0" w:space="0" w:color="auto"/>
        <w:right w:val="none" w:sz="0" w:space="0" w:color="auto"/>
      </w:divBdr>
    </w:div>
    <w:div w:id="780689606">
      <w:bodyDiv w:val="1"/>
      <w:marLeft w:val="0"/>
      <w:marRight w:val="0"/>
      <w:marTop w:val="0"/>
      <w:marBottom w:val="0"/>
      <w:divBdr>
        <w:top w:val="none" w:sz="0" w:space="0" w:color="auto"/>
        <w:left w:val="none" w:sz="0" w:space="0" w:color="auto"/>
        <w:bottom w:val="none" w:sz="0" w:space="0" w:color="auto"/>
        <w:right w:val="none" w:sz="0" w:space="0" w:color="auto"/>
      </w:divBdr>
    </w:div>
    <w:div w:id="868419686">
      <w:bodyDiv w:val="1"/>
      <w:marLeft w:val="0"/>
      <w:marRight w:val="0"/>
      <w:marTop w:val="0"/>
      <w:marBottom w:val="0"/>
      <w:divBdr>
        <w:top w:val="none" w:sz="0" w:space="0" w:color="auto"/>
        <w:left w:val="none" w:sz="0" w:space="0" w:color="auto"/>
        <w:bottom w:val="none" w:sz="0" w:space="0" w:color="auto"/>
        <w:right w:val="none" w:sz="0" w:space="0" w:color="auto"/>
      </w:divBdr>
      <w:divsChild>
        <w:div w:id="344139243">
          <w:marLeft w:val="480"/>
          <w:marRight w:val="0"/>
          <w:marTop w:val="0"/>
          <w:marBottom w:val="0"/>
          <w:divBdr>
            <w:top w:val="none" w:sz="0" w:space="0" w:color="auto"/>
            <w:left w:val="none" w:sz="0" w:space="0" w:color="auto"/>
            <w:bottom w:val="none" w:sz="0" w:space="0" w:color="auto"/>
            <w:right w:val="none" w:sz="0" w:space="0" w:color="auto"/>
          </w:divBdr>
        </w:div>
        <w:div w:id="717707150">
          <w:marLeft w:val="480"/>
          <w:marRight w:val="0"/>
          <w:marTop w:val="0"/>
          <w:marBottom w:val="0"/>
          <w:divBdr>
            <w:top w:val="none" w:sz="0" w:space="0" w:color="auto"/>
            <w:left w:val="none" w:sz="0" w:space="0" w:color="auto"/>
            <w:bottom w:val="none" w:sz="0" w:space="0" w:color="auto"/>
            <w:right w:val="none" w:sz="0" w:space="0" w:color="auto"/>
          </w:divBdr>
        </w:div>
        <w:div w:id="110436265">
          <w:marLeft w:val="480"/>
          <w:marRight w:val="0"/>
          <w:marTop w:val="0"/>
          <w:marBottom w:val="0"/>
          <w:divBdr>
            <w:top w:val="none" w:sz="0" w:space="0" w:color="auto"/>
            <w:left w:val="none" w:sz="0" w:space="0" w:color="auto"/>
            <w:bottom w:val="none" w:sz="0" w:space="0" w:color="auto"/>
            <w:right w:val="none" w:sz="0" w:space="0" w:color="auto"/>
          </w:divBdr>
        </w:div>
        <w:div w:id="731079379">
          <w:marLeft w:val="480"/>
          <w:marRight w:val="0"/>
          <w:marTop w:val="0"/>
          <w:marBottom w:val="0"/>
          <w:divBdr>
            <w:top w:val="none" w:sz="0" w:space="0" w:color="auto"/>
            <w:left w:val="none" w:sz="0" w:space="0" w:color="auto"/>
            <w:bottom w:val="none" w:sz="0" w:space="0" w:color="auto"/>
            <w:right w:val="none" w:sz="0" w:space="0" w:color="auto"/>
          </w:divBdr>
        </w:div>
        <w:div w:id="1344671857">
          <w:marLeft w:val="480"/>
          <w:marRight w:val="0"/>
          <w:marTop w:val="0"/>
          <w:marBottom w:val="0"/>
          <w:divBdr>
            <w:top w:val="none" w:sz="0" w:space="0" w:color="auto"/>
            <w:left w:val="none" w:sz="0" w:space="0" w:color="auto"/>
            <w:bottom w:val="none" w:sz="0" w:space="0" w:color="auto"/>
            <w:right w:val="none" w:sz="0" w:space="0" w:color="auto"/>
          </w:divBdr>
        </w:div>
        <w:div w:id="1075781254">
          <w:marLeft w:val="480"/>
          <w:marRight w:val="0"/>
          <w:marTop w:val="0"/>
          <w:marBottom w:val="0"/>
          <w:divBdr>
            <w:top w:val="none" w:sz="0" w:space="0" w:color="auto"/>
            <w:left w:val="none" w:sz="0" w:space="0" w:color="auto"/>
            <w:bottom w:val="none" w:sz="0" w:space="0" w:color="auto"/>
            <w:right w:val="none" w:sz="0" w:space="0" w:color="auto"/>
          </w:divBdr>
        </w:div>
        <w:div w:id="347491805">
          <w:marLeft w:val="480"/>
          <w:marRight w:val="0"/>
          <w:marTop w:val="0"/>
          <w:marBottom w:val="0"/>
          <w:divBdr>
            <w:top w:val="none" w:sz="0" w:space="0" w:color="auto"/>
            <w:left w:val="none" w:sz="0" w:space="0" w:color="auto"/>
            <w:bottom w:val="none" w:sz="0" w:space="0" w:color="auto"/>
            <w:right w:val="none" w:sz="0" w:space="0" w:color="auto"/>
          </w:divBdr>
        </w:div>
        <w:div w:id="935673863">
          <w:marLeft w:val="480"/>
          <w:marRight w:val="0"/>
          <w:marTop w:val="0"/>
          <w:marBottom w:val="0"/>
          <w:divBdr>
            <w:top w:val="none" w:sz="0" w:space="0" w:color="auto"/>
            <w:left w:val="none" w:sz="0" w:space="0" w:color="auto"/>
            <w:bottom w:val="none" w:sz="0" w:space="0" w:color="auto"/>
            <w:right w:val="none" w:sz="0" w:space="0" w:color="auto"/>
          </w:divBdr>
        </w:div>
        <w:div w:id="1570841489">
          <w:marLeft w:val="480"/>
          <w:marRight w:val="0"/>
          <w:marTop w:val="0"/>
          <w:marBottom w:val="0"/>
          <w:divBdr>
            <w:top w:val="none" w:sz="0" w:space="0" w:color="auto"/>
            <w:left w:val="none" w:sz="0" w:space="0" w:color="auto"/>
            <w:bottom w:val="none" w:sz="0" w:space="0" w:color="auto"/>
            <w:right w:val="none" w:sz="0" w:space="0" w:color="auto"/>
          </w:divBdr>
        </w:div>
        <w:div w:id="2107380537">
          <w:marLeft w:val="480"/>
          <w:marRight w:val="0"/>
          <w:marTop w:val="0"/>
          <w:marBottom w:val="0"/>
          <w:divBdr>
            <w:top w:val="none" w:sz="0" w:space="0" w:color="auto"/>
            <w:left w:val="none" w:sz="0" w:space="0" w:color="auto"/>
            <w:bottom w:val="none" w:sz="0" w:space="0" w:color="auto"/>
            <w:right w:val="none" w:sz="0" w:space="0" w:color="auto"/>
          </w:divBdr>
        </w:div>
        <w:div w:id="1877346468">
          <w:marLeft w:val="480"/>
          <w:marRight w:val="0"/>
          <w:marTop w:val="0"/>
          <w:marBottom w:val="0"/>
          <w:divBdr>
            <w:top w:val="none" w:sz="0" w:space="0" w:color="auto"/>
            <w:left w:val="none" w:sz="0" w:space="0" w:color="auto"/>
            <w:bottom w:val="none" w:sz="0" w:space="0" w:color="auto"/>
            <w:right w:val="none" w:sz="0" w:space="0" w:color="auto"/>
          </w:divBdr>
        </w:div>
        <w:div w:id="19283232">
          <w:marLeft w:val="480"/>
          <w:marRight w:val="0"/>
          <w:marTop w:val="0"/>
          <w:marBottom w:val="0"/>
          <w:divBdr>
            <w:top w:val="none" w:sz="0" w:space="0" w:color="auto"/>
            <w:left w:val="none" w:sz="0" w:space="0" w:color="auto"/>
            <w:bottom w:val="none" w:sz="0" w:space="0" w:color="auto"/>
            <w:right w:val="none" w:sz="0" w:space="0" w:color="auto"/>
          </w:divBdr>
        </w:div>
        <w:div w:id="2084908817">
          <w:marLeft w:val="480"/>
          <w:marRight w:val="0"/>
          <w:marTop w:val="0"/>
          <w:marBottom w:val="0"/>
          <w:divBdr>
            <w:top w:val="none" w:sz="0" w:space="0" w:color="auto"/>
            <w:left w:val="none" w:sz="0" w:space="0" w:color="auto"/>
            <w:bottom w:val="none" w:sz="0" w:space="0" w:color="auto"/>
            <w:right w:val="none" w:sz="0" w:space="0" w:color="auto"/>
          </w:divBdr>
        </w:div>
        <w:div w:id="623003028">
          <w:marLeft w:val="480"/>
          <w:marRight w:val="0"/>
          <w:marTop w:val="0"/>
          <w:marBottom w:val="0"/>
          <w:divBdr>
            <w:top w:val="none" w:sz="0" w:space="0" w:color="auto"/>
            <w:left w:val="none" w:sz="0" w:space="0" w:color="auto"/>
            <w:bottom w:val="none" w:sz="0" w:space="0" w:color="auto"/>
            <w:right w:val="none" w:sz="0" w:space="0" w:color="auto"/>
          </w:divBdr>
        </w:div>
        <w:div w:id="1342703163">
          <w:marLeft w:val="480"/>
          <w:marRight w:val="0"/>
          <w:marTop w:val="0"/>
          <w:marBottom w:val="0"/>
          <w:divBdr>
            <w:top w:val="none" w:sz="0" w:space="0" w:color="auto"/>
            <w:left w:val="none" w:sz="0" w:space="0" w:color="auto"/>
            <w:bottom w:val="none" w:sz="0" w:space="0" w:color="auto"/>
            <w:right w:val="none" w:sz="0" w:space="0" w:color="auto"/>
          </w:divBdr>
        </w:div>
        <w:div w:id="171259665">
          <w:marLeft w:val="480"/>
          <w:marRight w:val="0"/>
          <w:marTop w:val="0"/>
          <w:marBottom w:val="0"/>
          <w:divBdr>
            <w:top w:val="none" w:sz="0" w:space="0" w:color="auto"/>
            <w:left w:val="none" w:sz="0" w:space="0" w:color="auto"/>
            <w:bottom w:val="none" w:sz="0" w:space="0" w:color="auto"/>
            <w:right w:val="none" w:sz="0" w:space="0" w:color="auto"/>
          </w:divBdr>
        </w:div>
        <w:div w:id="780075170">
          <w:marLeft w:val="480"/>
          <w:marRight w:val="0"/>
          <w:marTop w:val="0"/>
          <w:marBottom w:val="0"/>
          <w:divBdr>
            <w:top w:val="none" w:sz="0" w:space="0" w:color="auto"/>
            <w:left w:val="none" w:sz="0" w:space="0" w:color="auto"/>
            <w:bottom w:val="none" w:sz="0" w:space="0" w:color="auto"/>
            <w:right w:val="none" w:sz="0" w:space="0" w:color="auto"/>
          </w:divBdr>
        </w:div>
        <w:div w:id="1634024042">
          <w:marLeft w:val="480"/>
          <w:marRight w:val="0"/>
          <w:marTop w:val="0"/>
          <w:marBottom w:val="0"/>
          <w:divBdr>
            <w:top w:val="none" w:sz="0" w:space="0" w:color="auto"/>
            <w:left w:val="none" w:sz="0" w:space="0" w:color="auto"/>
            <w:bottom w:val="none" w:sz="0" w:space="0" w:color="auto"/>
            <w:right w:val="none" w:sz="0" w:space="0" w:color="auto"/>
          </w:divBdr>
        </w:div>
        <w:div w:id="503983381">
          <w:marLeft w:val="480"/>
          <w:marRight w:val="0"/>
          <w:marTop w:val="0"/>
          <w:marBottom w:val="0"/>
          <w:divBdr>
            <w:top w:val="none" w:sz="0" w:space="0" w:color="auto"/>
            <w:left w:val="none" w:sz="0" w:space="0" w:color="auto"/>
            <w:bottom w:val="none" w:sz="0" w:space="0" w:color="auto"/>
            <w:right w:val="none" w:sz="0" w:space="0" w:color="auto"/>
          </w:divBdr>
        </w:div>
        <w:div w:id="576089548">
          <w:marLeft w:val="480"/>
          <w:marRight w:val="0"/>
          <w:marTop w:val="0"/>
          <w:marBottom w:val="0"/>
          <w:divBdr>
            <w:top w:val="none" w:sz="0" w:space="0" w:color="auto"/>
            <w:left w:val="none" w:sz="0" w:space="0" w:color="auto"/>
            <w:bottom w:val="none" w:sz="0" w:space="0" w:color="auto"/>
            <w:right w:val="none" w:sz="0" w:space="0" w:color="auto"/>
          </w:divBdr>
        </w:div>
        <w:div w:id="1476140620">
          <w:marLeft w:val="480"/>
          <w:marRight w:val="0"/>
          <w:marTop w:val="0"/>
          <w:marBottom w:val="0"/>
          <w:divBdr>
            <w:top w:val="none" w:sz="0" w:space="0" w:color="auto"/>
            <w:left w:val="none" w:sz="0" w:space="0" w:color="auto"/>
            <w:bottom w:val="none" w:sz="0" w:space="0" w:color="auto"/>
            <w:right w:val="none" w:sz="0" w:space="0" w:color="auto"/>
          </w:divBdr>
        </w:div>
        <w:div w:id="1444302089">
          <w:marLeft w:val="480"/>
          <w:marRight w:val="0"/>
          <w:marTop w:val="0"/>
          <w:marBottom w:val="0"/>
          <w:divBdr>
            <w:top w:val="none" w:sz="0" w:space="0" w:color="auto"/>
            <w:left w:val="none" w:sz="0" w:space="0" w:color="auto"/>
            <w:bottom w:val="none" w:sz="0" w:space="0" w:color="auto"/>
            <w:right w:val="none" w:sz="0" w:space="0" w:color="auto"/>
          </w:divBdr>
        </w:div>
        <w:div w:id="1594119399">
          <w:marLeft w:val="480"/>
          <w:marRight w:val="0"/>
          <w:marTop w:val="0"/>
          <w:marBottom w:val="0"/>
          <w:divBdr>
            <w:top w:val="none" w:sz="0" w:space="0" w:color="auto"/>
            <w:left w:val="none" w:sz="0" w:space="0" w:color="auto"/>
            <w:bottom w:val="none" w:sz="0" w:space="0" w:color="auto"/>
            <w:right w:val="none" w:sz="0" w:space="0" w:color="auto"/>
          </w:divBdr>
        </w:div>
      </w:divsChild>
    </w:div>
    <w:div w:id="1013075422">
      <w:bodyDiv w:val="1"/>
      <w:marLeft w:val="0"/>
      <w:marRight w:val="0"/>
      <w:marTop w:val="0"/>
      <w:marBottom w:val="0"/>
      <w:divBdr>
        <w:top w:val="none" w:sz="0" w:space="0" w:color="auto"/>
        <w:left w:val="none" w:sz="0" w:space="0" w:color="auto"/>
        <w:bottom w:val="none" w:sz="0" w:space="0" w:color="auto"/>
        <w:right w:val="none" w:sz="0" w:space="0" w:color="auto"/>
      </w:divBdr>
    </w:div>
    <w:div w:id="1133717653">
      <w:bodyDiv w:val="1"/>
      <w:marLeft w:val="0"/>
      <w:marRight w:val="0"/>
      <w:marTop w:val="0"/>
      <w:marBottom w:val="0"/>
      <w:divBdr>
        <w:top w:val="none" w:sz="0" w:space="0" w:color="auto"/>
        <w:left w:val="none" w:sz="0" w:space="0" w:color="auto"/>
        <w:bottom w:val="none" w:sz="0" w:space="0" w:color="auto"/>
        <w:right w:val="none" w:sz="0" w:space="0" w:color="auto"/>
      </w:divBdr>
    </w:div>
    <w:div w:id="1166436653">
      <w:bodyDiv w:val="1"/>
      <w:marLeft w:val="0"/>
      <w:marRight w:val="0"/>
      <w:marTop w:val="0"/>
      <w:marBottom w:val="0"/>
      <w:divBdr>
        <w:top w:val="none" w:sz="0" w:space="0" w:color="auto"/>
        <w:left w:val="none" w:sz="0" w:space="0" w:color="auto"/>
        <w:bottom w:val="none" w:sz="0" w:space="0" w:color="auto"/>
        <w:right w:val="none" w:sz="0" w:space="0" w:color="auto"/>
      </w:divBdr>
    </w:div>
    <w:div w:id="1348555524">
      <w:bodyDiv w:val="1"/>
      <w:marLeft w:val="0"/>
      <w:marRight w:val="0"/>
      <w:marTop w:val="0"/>
      <w:marBottom w:val="0"/>
      <w:divBdr>
        <w:top w:val="none" w:sz="0" w:space="0" w:color="auto"/>
        <w:left w:val="none" w:sz="0" w:space="0" w:color="auto"/>
        <w:bottom w:val="none" w:sz="0" w:space="0" w:color="auto"/>
        <w:right w:val="none" w:sz="0" w:space="0" w:color="auto"/>
      </w:divBdr>
    </w:div>
    <w:div w:id="1369066472">
      <w:bodyDiv w:val="1"/>
      <w:marLeft w:val="0"/>
      <w:marRight w:val="0"/>
      <w:marTop w:val="0"/>
      <w:marBottom w:val="0"/>
      <w:divBdr>
        <w:top w:val="none" w:sz="0" w:space="0" w:color="auto"/>
        <w:left w:val="none" w:sz="0" w:space="0" w:color="auto"/>
        <w:bottom w:val="none" w:sz="0" w:space="0" w:color="auto"/>
        <w:right w:val="none" w:sz="0" w:space="0" w:color="auto"/>
      </w:divBdr>
    </w:div>
    <w:div w:id="1447769823">
      <w:bodyDiv w:val="1"/>
      <w:marLeft w:val="0"/>
      <w:marRight w:val="0"/>
      <w:marTop w:val="0"/>
      <w:marBottom w:val="0"/>
      <w:divBdr>
        <w:top w:val="none" w:sz="0" w:space="0" w:color="auto"/>
        <w:left w:val="none" w:sz="0" w:space="0" w:color="auto"/>
        <w:bottom w:val="none" w:sz="0" w:space="0" w:color="auto"/>
        <w:right w:val="none" w:sz="0" w:space="0" w:color="auto"/>
      </w:divBdr>
    </w:div>
    <w:div w:id="1697920453">
      <w:bodyDiv w:val="1"/>
      <w:marLeft w:val="0"/>
      <w:marRight w:val="0"/>
      <w:marTop w:val="0"/>
      <w:marBottom w:val="0"/>
      <w:divBdr>
        <w:top w:val="none" w:sz="0" w:space="0" w:color="auto"/>
        <w:left w:val="none" w:sz="0" w:space="0" w:color="auto"/>
        <w:bottom w:val="none" w:sz="0" w:space="0" w:color="auto"/>
        <w:right w:val="none" w:sz="0" w:space="0" w:color="auto"/>
      </w:divBdr>
      <w:divsChild>
        <w:div w:id="644160662">
          <w:marLeft w:val="480"/>
          <w:marRight w:val="0"/>
          <w:marTop w:val="0"/>
          <w:marBottom w:val="0"/>
          <w:divBdr>
            <w:top w:val="none" w:sz="0" w:space="0" w:color="auto"/>
            <w:left w:val="none" w:sz="0" w:space="0" w:color="auto"/>
            <w:bottom w:val="none" w:sz="0" w:space="0" w:color="auto"/>
            <w:right w:val="none" w:sz="0" w:space="0" w:color="auto"/>
          </w:divBdr>
        </w:div>
        <w:div w:id="1082414226">
          <w:marLeft w:val="480"/>
          <w:marRight w:val="0"/>
          <w:marTop w:val="0"/>
          <w:marBottom w:val="0"/>
          <w:divBdr>
            <w:top w:val="none" w:sz="0" w:space="0" w:color="auto"/>
            <w:left w:val="none" w:sz="0" w:space="0" w:color="auto"/>
            <w:bottom w:val="none" w:sz="0" w:space="0" w:color="auto"/>
            <w:right w:val="none" w:sz="0" w:space="0" w:color="auto"/>
          </w:divBdr>
        </w:div>
        <w:div w:id="368066734">
          <w:marLeft w:val="480"/>
          <w:marRight w:val="0"/>
          <w:marTop w:val="0"/>
          <w:marBottom w:val="0"/>
          <w:divBdr>
            <w:top w:val="none" w:sz="0" w:space="0" w:color="auto"/>
            <w:left w:val="none" w:sz="0" w:space="0" w:color="auto"/>
            <w:bottom w:val="none" w:sz="0" w:space="0" w:color="auto"/>
            <w:right w:val="none" w:sz="0" w:space="0" w:color="auto"/>
          </w:divBdr>
        </w:div>
        <w:div w:id="1538616627">
          <w:marLeft w:val="480"/>
          <w:marRight w:val="0"/>
          <w:marTop w:val="0"/>
          <w:marBottom w:val="0"/>
          <w:divBdr>
            <w:top w:val="none" w:sz="0" w:space="0" w:color="auto"/>
            <w:left w:val="none" w:sz="0" w:space="0" w:color="auto"/>
            <w:bottom w:val="none" w:sz="0" w:space="0" w:color="auto"/>
            <w:right w:val="none" w:sz="0" w:space="0" w:color="auto"/>
          </w:divBdr>
        </w:div>
        <w:div w:id="1645740098">
          <w:marLeft w:val="480"/>
          <w:marRight w:val="0"/>
          <w:marTop w:val="0"/>
          <w:marBottom w:val="0"/>
          <w:divBdr>
            <w:top w:val="none" w:sz="0" w:space="0" w:color="auto"/>
            <w:left w:val="none" w:sz="0" w:space="0" w:color="auto"/>
            <w:bottom w:val="none" w:sz="0" w:space="0" w:color="auto"/>
            <w:right w:val="none" w:sz="0" w:space="0" w:color="auto"/>
          </w:divBdr>
        </w:div>
        <w:div w:id="1691641347">
          <w:marLeft w:val="480"/>
          <w:marRight w:val="0"/>
          <w:marTop w:val="0"/>
          <w:marBottom w:val="0"/>
          <w:divBdr>
            <w:top w:val="none" w:sz="0" w:space="0" w:color="auto"/>
            <w:left w:val="none" w:sz="0" w:space="0" w:color="auto"/>
            <w:bottom w:val="none" w:sz="0" w:space="0" w:color="auto"/>
            <w:right w:val="none" w:sz="0" w:space="0" w:color="auto"/>
          </w:divBdr>
        </w:div>
        <w:div w:id="627467638">
          <w:marLeft w:val="480"/>
          <w:marRight w:val="0"/>
          <w:marTop w:val="0"/>
          <w:marBottom w:val="0"/>
          <w:divBdr>
            <w:top w:val="none" w:sz="0" w:space="0" w:color="auto"/>
            <w:left w:val="none" w:sz="0" w:space="0" w:color="auto"/>
            <w:bottom w:val="none" w:sz="0" w:space="0" w:color="auto"/>
            <w:right w:val="none" w:sz="0" w:space="0" w:color="auto"/>
          </w:divBdr>
        </w:div>
        <w:div w:id="328599179">
          <w:marLeft w:val="480"/>
          <w:marRight w:val="0"/>
          <w:marTop w:val="0"/>
          <w:marBottom w:val="0"/>
          <w:divBdr>
            <w:top w:val="none" w:sz="0" w:space="0" w:color="auto"/>
            <w:left w:val="none" w:sz="0" w:space="0" w:color="auto"/>
            <w:bottom w:val="none" w:sz="0" w:space="0" w:color="auto"/>
            <w:right w:val="none" w:sz="0" w:space="0" w:color="auto"/>
          </w:divBdr>
        </w:div>
        <w:div w:id="255989444">
          <w:marLeft w:val="480"/>
          <w:marRight w:val="0"/>
          <w:marTop w:val="0"/>
          <w:marBottom w:val="0"/>
          <w:divBdr>
            <w:top w:val="none" w:sz="0" w:space="0" w:color="auto"/>
            <w:left w:val="none" w:sz="0" w:space="0" w:color="auto"/>
            <w:bottom w:val="none" w:sz="0" w:space="0" w:color="auto"/>
            <w:right w:val="none" w:sz="0" w:space="0" w:color="auto"/>
          </w:divBdr>
        </w:div>
        <w:div w:id="1712342606">
          <w:marLeft w:val="480"/>
          <w:marRight w:val="0"/>
          <w:marTop w:val="0"/>
          <w:marBottom w:val="0"/>
          <w:divBdr>
            <w:top w:val="none" w:sz="0" w:space="0" w:color="auto"/>
            <w:left w:val="none" w:sz="0" w:space="0" w:color="auto"/>
            <w:bottom w:val="none" w:sz="0" w:space="0" w:color="auto"/>
            <w:right w:val="none" w:sz="0" w:space="0" w:color="auto"/>
          </w:divBdr>
        </w:div>
        <w:div w:id="772092013">
          <w:marLeft w:val="480"/>
          <w:marRight w:val="0"/>
          <w:marTop w:val="0"/>
          <w:marBottom w:val="0"/>
          <w:divBdr>
            <w:top w:val="none" w:sz="0" w:space="0" w:color="auto"/>
            <w:left w:val="none" w:sz="0" w:space="0" w:color="auto"/>
            <w:bottom w:val="none" w:sz="0" w:space="0" w:color="auto"/>
            <w:right w:val="none" w:sz="0" w:space="0" w:color="auto"/>
          </w:divBdr>
        </w:div>
        <w:div w:id="1759403631">
          <w:marLeft w:val="480"/>
          <w:marRight w:val="0"/>
          <w:marTop w:val="0"/>
          <w:marBottom w:val="0"/>
          <w:divBdr>
            <w:top w:val="none" w:sz="0" w:space="0" w:color="auto"/>
            <w:left w:val="none" w:sz="0" w:space="0" w:color="auto"/>
            <w:bottom w:val="none" w:sz="0" w:space="0" w:color="auto"/>
            <w:right w:val="none" w:sz="0" w:space="0" w:color="auto"/>
          </w:divBdr>
        </w:div>
        <w:div w:id="1526333703">
          <w:marLeft w:val="480"/>
          <w:marRight w:val="0"/>
          <w:marTop w:val="0"/>
          <w:marBottom w:val="0"/>
          <w:divBdr>
            <w:top w:val="none" w:sz="0" w:space="0" w:color="auto"/>
            <w:left w:val="none" w:sz="0" w:space="0" w:color="auto"/>
            <w:bottom w:val="none" w:sz="0" w:space="0" w:color="auto"/>
            <w:right w:val="none" w:sz="0" w:space="0" w:color="auto"/>
          </w:divBdr>
        </w:div>
        <w:div w:id="1984038469">
          <w:marLeft w:val="480"/>
          <w:marRight w:val="0"/>
          <w:marTop w:val="0"/>
          <w:marBottom w:val="0"/>
          <w:divBdr>
            <w:top w:val="none" w:sz="0" w:space="0" w:color="auto"/>
            <w:left w:val="none" w:sz="0" w:space="0" w:color="auto"/>
            <w:bottom w:val="none" w:sz="0" w:space="0" w:color="auto"/>
            <w:right w:val="none" w:sz="0" w:space="0" w:color="auto"/>
          </w:divBdr>
        </w:div>
        <w:div w:id="400565008">
          <w:marLeft w:val="480"/>
          <w:marRight w:val="0"/>
          <w:marTop w:val="0"/>
          <w:marBottom w:val="0"/>
          <w:divBdr>
            <w:top w:val="none" w:sz="0" w:space="0" w:color="auto"/>
            <w:left w:val="none" w:sz="0" w:space="0" w:color="auto"/>
            <w:bottom w:val="none" w:sz="0" w:space="0" w:color="auto"/>
            <w:right w:val="none" w:sz="0" w:space="0" w:color="auto"/>
          </w:divBdr>
        </w:div>
        <w:div w:id="1078484103">
          <w:marLeft w:val="480"/>
          <w:marRight w:val="0"/>
          <w:marTop w:val="0"/>
          <w:marBottom w:val="0"/>
          <w:divBdr>
            <w:top w:val="none" w:sz="0" w:space="0" w:color="auto"/>
            <w:left w:val="none" w:sz="0" w:space="0" w:color="auto"/>
            <w:bottom w:val="none" w:sz="0" w:space="0" w:color="auto"/>
            <w:right w:val="none" w:sz="0" w:space="0" w:color="auto"/>
          </w:divBdr>
        </w:div>
        <w:div w:id="1336685676">
          <w:marLeft w:val="480"/>
          <w:marRight w:val="0"/>
          <w:marTop w:val="0"/>
          <w:marBottom w:val="0"/>
          <w:divBdr>
            <w:top w:val="none" w:sz="0" w:space="0" w:color="auto"/>
            <w:left w:val="none" w:sz="0" w:space="0" w:color="auto"/>
            <w:bottom w:val="none" w:sz="0" w:space="0" w:color="auto"/>
            <w:right w:val="none" w:sz="0" w:space="0" w:color="auto"/>
          </w:divBdr>
        </w:div>
        <w:div w:id="852769123">
          <w:marLeft w:val="480"/>
          <w:marRight w:val="0"/>
          <w:marTop w:val="0"/>
          <w:marBottom w:val="0"/>
          <w:divBdr>
            <w:top w:val="none" w:sz="0" w:space="0" w:color="auto"/>
            <w:left w:val="none" w:sz="0" w:space="0" w:color="auto"/>
            <w:bottom w:val="none" w:sz="0" w:space="0" w:color="auto"/>
            <w:right w:val="none" w:sz="0" w:space="0" w:color="auto"/>
          </w:divBdr>
        </w:div>
        <w:div w:id="896015251">
          <w:marLeft w:val="480"/>
          <w:marRight w:val="0"/>
          <w:marTop w:val="0"/>
          <w:marBottom w:val="0"/>
          <w:divBdr>
            <w:top w:val="none" w:sz="0" w:space="0" w:color="auto"/>
            <w:left w:val="none" w:sz="0" w:space="0" w:color="auto"/>
            <w:bottom w:val="none" w:sz="0" w:space="0" w:color="auto"/>
            <w:right w:val="none" w:sz="0" w:space="0" w:color="auto"/>
          </w:divBdr>
        </w:div>
        <w:div w:id="1461460825">
          <w:marLeft w:val="480"/>
          <w:marRight w:val="0"/>
          <w:marTop w:val="0"/>
          <w:marBottom w:val="0"/>
          <w:divBdr>
            <w:top w:val="none" w:sz="0" w:space="0" w:color="auto"/>
            <w:left w:val="none" w:sz="0" w:space="0" w:color="auto"/>
            <w:bottom w:val="none" w:sz="0" w:space="0" w:color="auto"/>
            <w:right w:val="none" w:sz="0" w:space="0" w:color="auto"/>
          </w:divBdr>
        </w:div>
        <w:div w:id="875698688">
          <w:marLeft w:val="480"/>
          <w:marRight w:val="0"/>
          <w:marTop w:val="0"/>
          <w:marBottom w:val="0"/>
          <w:divBdr>
            <w:top w:val="none" w:sz="0" w:space="0" w:color="auto"/>
            <w:left w:val="none" w:sz="0" w:space="0" w:color="auto"/>
            <w:bottom w:val="none" w:sz="0" w:space="0" w:color="auto"/>
            <w:right w:val="none" w:sz="0" w:space="0" w:color="auto"/>
          </w:divBdr>
        </w:div>
        <w:div w:id="3749691">
          <w:marLeft w:val="480"/>
          <w:marRight w:val="0"/>
          <w:marTop w:val="0"/>
          <w:marBottom w:val="0"/>
          <w:divBdr>
            <w:top w:val="none" w:sz="0" w:space="0" w:color="auto"/>
            <w:left w:val="none" w:sz="0" w:space="0" w:color="auto"/>
            <w:bottom w:val="none" w:sz="0" w:space="0" w:color="auto"/>
            <w:right w:val="none" w:sz="0" w:space="0" w:color="auto"/>
          </w:divBdr>
        </w:div>
        <w:div w:id="1994679452">
          <w:marLeft w:val="480"/>
          <w:marRight w:val="0"/>
          <w:marTop w:val="0"/>
          <w:marBottom w:val="0"/>
          <w:divBdr>
            <w:top w:val="none" w:sz="0" w:space="0" w:color="auto"/>
            <w:left w:val="none" w:sz="0" w:space="0" w:color="auto"/>
            <w:bottom w:val="none" w:sz="0" w:space="0" w:color="auto"/>
            <w:right w:val="none" w:sz="0" w:space="0" w:color="auto"/>
          </w:divBdr>
        </w:div>
      </w:divsChild>
    </w:div>
    <w:div w:id="1770462650">
      <w:bodyDiv w:val="1"/>
      <w:marLeft w:val="0"/>
      <w:marRight w:val="0"/>
      <w:marTop w:val="0"/>
      <w:marBottom w:val="0"/>
      <w:divBdr>
        <w:top w:val="none" w:sz="0" w:space="0" w:color="auto"/>
        <w:left w:val="none" w:sz="0" w:space="0" w:color="auto"/>
        <w:bottom w:val="none" w:sz="0" w:space="0" w:color="auto"/>
        <w:right w:val="none" w:sz="0" w:space="0" w:color="auto"/>
      </w:divBdr>
    </w:div>
    <w:div w:id="1813255356">
      <w:bodyDiv w:val="1"/>
      <w:marLeft w:val="0"/>
      <w:marRight w:val="0"/>
      <w:marTop w:val="0"/>
      <w:marBottom w:val="0"/>
      <w:divBdr>
        <w:top w:val="none" w:sz="0" w:space="0" w:color="auto"/>
        <w:left w:val="none" w:sz="0" w:space="0" w:color="auto"/>
        <w:bottom w:val="none" w:sz="0" w:space="0" w:color="auto"/>
        <w:right w:val="none" w:sz="0" w:space="0" w:color="auto"/>
      </w:divBdr>
    </w:div>
    <w:div w:id="1917477194">
      <w:bodyDiv w:val="1"/>
      <w:marLeft w:val="0"/>
      <w:marRight w:val="0"/>
      <w:marTop w:val="0"/>
      <w:marBottom w:val="0"/>
      <w:divBdr>
        <w:top w:val="none" w:sz="0" w:space="0" w:color="auto"/>
        <w:left w:val="none" w:sz="0" w:space="0" w:color="auto"/>
        <w:bottom w:val="none" w:sz="0" w:space="0" w:color="auto"/>
        <w:right w:val="none" w:sz="0" w:space="0" w:color="auto"/>
      </w:divBdr>
      <w:divsChild>
        <w:div w:id="1653867712">
          <w:marLeft w:val="480"/>
          <w:marRight w:val="0"/>
          <w:marTop w:val="0"/>
          <w:marBottom w:val="0"/>
          <w:divBdr>
            <w:top w:val="none" w:sz="0" w:space="0" w:color="auto"/>
            <w:left w:val="none" w:sz="0" w:space="0" w:color="auto"/>
            <w:bottom w:val="none" w:sz="0" w:space="0" w:color="auto"/>
            <w:right w:val="none" w:sz="0" w:space="0" w:color="auto"/>
          </w:divBdr>
        </w:div>
        <w:div w:id="938221267">
          <w:marLeft w:val="480"/>
          <w:marRight w:val="0"/>
          <w:marTop w:val="0"/>
          <w:marBottom w:val="0"/>
          <w:divBdr>
            <w:top w:val="none" w:sz="0" w:space="0" w:color="auto"/>
            <w:left w:val="none" w:sz="0" w:space="0" w:color="auto"/>
            <w:bottom w:val="none" w:sz="0" w:space="0" w:color="auto"/>
            <w:right w:val="none" w:sz="0" w:space="0" w:color="auto"/>
          </w:divBdr>
        </w:div>
        <w:div w:id="506091382">
          <w:marLeft w:val="480"/>
          <w:marRight w:val="0"/>
          <w:marTop w:val="0"/>
          <w:marBottom w:val="0"/>
          <w:divBdr>
            <w:top w:val="none" w:sz="0" w:space="0" w:color="auto"/>
            <w:left w:val="none" w:sz="0" w:space="0" w:color="auto"/>
            <w:bottom w:val="none" w:sz="0" w:space="0" w:color="auto"/>
            <w:right w:val="none" w:sz="0" w:space="0" w:color="auto"/>
          </w:divBdr>
        </w:div>
        <w:div w:id="1630820893">
          <w:marLeft w:val="480"/>
          <w:marRight w:val="0"/>
          <w:marTop w:val="0"/>
          <w:marBottom w:val="0"/>
          <w:divBdr>
            <w:top w:val="none" w:sz="0" w:space="0" w:color="auto"/>
            <w:left w:val="none" w:sz="0" w:space="0" w:color="auto"/>
            <w:bottom w:val="none" w:sz="0" w:space="0" w:color="auto"/>
            <w:right w:val="none" w:sz="0" w:space="0" w:color="auto"/>
          </w:divBdr>
        </w:div>
        <w:div w:id="664165123">
          <w:marLeft w:val="480"/>
          <w:marRight w:val="0"/>
          <w:marTop w:val="0"/>
          <w:marBottom w:val="0"/>
          <w:divBdr>
            <w:top w:val="none" w:sz="0" w:space="0" w:color="auto"/>
            <w:left w:val="none" w:sz="0" w:space="0" w:color="auto"/>
            <w:bottom w:val="none" w:sz="0" w:space="0" w:color="auto"/>
            <w:right w:val="none" w:sz="0" w:space="0" w:color="auto"/>
          </w:divBdr>
        </w:div>
        <w:div w:id="464667923">
          <w:marLeft w:val="480"/>
          <w:marRight w:val="0"/>
          <w:marTop w:val="0"/>
          <w:marBottom w:val="0"/>
          <w:divBdr>
            <w:top w:val="none" w:sz="0" w:space="0" w:color="auto"/>
            <w:left w:val="none" w:sz="0" w:space="0" w:color="auto"/>
            <w:bottom w:val="none" w:sz="0" w:space="0" w:color="auto"/>
            <w:right w:val="none" w:sz="0" w:space="0" w:color="auto"/>
          </w:divBdr>
        </w:div>
        <w:div w:id="176626085">
          <w:marLeft w:val="480"/>
          <w:marRight w:val="0"/>
          <w:marTop w:val="0"/>
          <w:marBottom w:val="0"/>
          <w:divBdr>
            <w:top w:val="none" w:sz="0" w:space="0" w:color="auto"/>
            <w:left w:val="none" w:sz="0" w:space="0" w:color="auto"/>
            <w:bottom w:val="none" w:sz="0" w:space="0" w:color="auto"/>
            <w:right w:val="none" w:sz="0" w:space="0" w:color="auto"/>
          </w:divBdr>
        </w:div>
        <w:div w:id="1686831921">
          <w:marLeft w:val="480"/>
          <w:marRight w:val="0"/>
          <w:marTop w:val="0"/>
          <w:marBottom w:val="0"/>
          <w:divBdr>
            <w:top w:val="none" w:sz="0" w:space="0" w:color="auto"/>
            <w:left w:val="none" w:sz="0" w:space="0" w:color="auto"/>
            <w:bottom w:val="none" w:sz="0" w:space="0" w:color="auto"/>
            <w:right w:val="none" w:sz="0" w:space="0" w:color="auto"/>
          </w:divBdr>
        </w:div>
        <w:div w:id="173545016">
          <w:marLeft w:val="480"/>
          <w:marRight w:val="0"/>
          <w:marTop w:val="0"/>
          <w:marBottom w:val="0"/>
          <w:divBdr>
            <w:top w:val="none" w:sz="0" w:space="0" w:color="auto"/>
            <w:left w:val="none" w:sz="0" w:space="0" w:color="auto"/>
            <w:bottom w:val="none" w:sz="0" w:space="0" w:color="auto"/>
            <w:right w:val="none" w:sz="0" w:space="0" w:color="auto"/>
          </w:divBdr>
        </w:div>
        <w:div w:id="1803767264">
          <w:marLeft w:val="480"/>
          <w:marRight w:val="0"/>
          <w:marTop w:val="0"/>
          <w:marBottom w:val="0"/>
          <w:divBdr>
            <w:top w:val="none" w:sz="0" w:space="0" w:color="auto"/>
            <w:left w:val="none" w:sz="0" w:space="0" w:color="auto"/>
            <w:bottom w:val="none" w:sz="0" w:space="0" w:color="auto"/>
            <w:right w:val="none" w:sz="0" w:space="0" w:color="auto"/>
          </w:divBdr>
        </w:div>
        <w:div w:id="772669858">
          <w:marLeft w:val="480"/>
          <w:marRight w:val="0"/>
          <w:marTop w:val="0"/>
          <w:marBottom w:val="0"/>
          <w:divBdr>
            <w:top w:val="none" w:sz="0" w:space="0" w:color="auto"/>
            <w:left w:val="none" w:sz="0" w:space="0" w:color="auto"/>
            <w:bottom w:val="none" w:sz="0" w:space="0" w:color="auto"/>
            <w:right w:val="none" w:sz="0" w:space="0" w:color="auto"/>
          </w:divBdr>
        </w:div>
        <w:div w:id="947272565">
          <w:marLeft w:val="480"/>
          <w:marRight w:val="0"/>
          <w:marTop w:val="0"/>
          <w:marBottom w:val="0"/>
          <w:divBdr>
            <w:top w:val="none" w:sz="0" w:space="0" w:color="auto"/>
            <w:left w:val="none" w:sz="0" w:space="0" w:color="auto"/>
            <w:bottom w:val="none" w:sz="0" w:space="0" w:color="auto"/>
            <w:right w:val="none" w:sz="0" w:space="0" w:color="auto"/>
          </w:divBdr>
        </w:div>
        <w:div w:id="555896789">
          <w:marLeft w:val="480"/>
          <w:marRight w:val="0"/>
          <w:marTop w:val="0"/>
          <w:marBottom w:val="0"/>
          <w:divBdr>
            <w:top w:val="none" w:sz="0" w:space="0" w:color="auto"/>
            <w:left w:val="none" w:sz="0" w:space="0" w:color="auto"/>
            <w:bottom w:val="none" w:sz="0" w:space="0" w:color="auto"/>
            <w:right w:val="none" w:sz="0" w:space="0" w:color="auto"/>
          </w:divBdr>
        </w:div>
        <w:div w:id="1065959061">
          <w:marLeft w:val="480"/>
          <w:marRight w:val="0"/>
          <w:marTop w:val="0"/>
          <w:marBottom w:val="0"/>
          <w:divBdr>
            <w:top w:val="none" w:sz="0" w:space="0" w:color="auto"/>
            <w:left w:val="none" w:sz="0" w:space="0" w:color="auto"/>
            <w:bottom w:val="none" w:sz="0" w:space="0" w:color="auto"/>
            <w:right w:val="none" w:sz="0" w:space="0" w:color="auto"/>
          </w:divBdr>
        </w:div>
        <w:div w:id="110248636">
          <w:marLeft w:val="480"/>
          <w:marRight w:val="0"/>
          <w:marTop w:val="0"/>
          <w:marBottom w:val="0"/>
          <w:divBdr>
            <w:top w:val="none" w:sz="0" w:space="0" w:color="auto"/>
            <w:left w:val="none" w:sz="0" w:space="0" w:color="auto"/>
            <w:bottom w:val="none" w:sz="0" w:space="0" w:color="auto"/>
            <w:right w:val="none" w:sz="0" w:space="0" w:color="auto"/>
          </w:divBdr>
        </w:div>
        <w:div w:id="1255895139">
          <w:marLeft w:val="480"/>
          <w:marRight w:val="0"/>
          <w:marTop w:val="0"/>
          <w:marBottom w:val="0"/>
          <w:divBdr>
            <w:top w:val="none" w:sz="0" w:space="0" w:color="auto"/>
            <w:left w:val="none" w:sz="0" w:space="0" w:color="auto"/>
            <w:bottom w:val="none" w:sz="0" w:space="0" w:color="auto"/>
            <w:right w:val="none" w:sz="0" w:space="0" w:color="auto"/>
          </w:divBdr>
        </w:div>
        <w:div w:id="969357339">
          <w:marLeft w:val="480"/>
          <w:marRight w:val="0"/>
          <w:marTop w:val="0"/>
          <w:marBottom w:val="0"/>
          <w:divBdr>
            <w:top w:val="none" w:sz="0" w:space="0" w:color="auto"/>
            <w:left w:val="none" w:sz="0" w:space="0" w:color="auto"/>
            <w:bottom w:val="none" w:sz="0" w:space="0" w:color="auto"/>
            <w:right w:val="none" w:sz="0" w:space="0" w:color="auto"/>
          </w:divBdr>
        </w:div>
        <w:div w:id="2079671082">
          <w:marLeft w:val="480"/>
          <w:marRight w:val="0"/>
          <w:marTop w:val="0"/>
          <w:marBottom w:val="0"/>
          <w:divBdr>
            <w:top w:val="none" w:sz="0" w:space="0" w:color="auto"/>
            <w:left w:val="none" w:sz="0" w:space="0" w:color="auto"/>
            <w:bottom w:val="none" w:sz="0" w:space="0" w:color="auto"/>
            <w:right w:val="none" w:sz="0" w:space="0" w:color="auto"/>
          </w:divBdr>
        </w:div>
        <w:div w:id="1143155938">
          <w:marLeft w:val="480"/>
          <w:marRight w:val="0"/>
          <w:marTop w:val="0"/>
          <w:marBottom w:val="0"/>
          <w:divBdr>
            <w:top w:val="none" w:sz="0" w:space="0" w:color="auto"/>
            <w:left w:val="none" w:sz="0" w:space="0" w:color="auto"/>
            <w:bottom w:val="none" w:sz="0" w:space="0" w:color="auto"/>
            <w:right w:val="none" w:sz="0" w:space="0" w:color="auto"/>
          </w:divBdr>
        </w:div>
        <w:div w:id="1915898336">
          <w:marLeft w:val="480"/>
          <w:marRight w:val="0"/>
          <w:marTop w:val="0"/>
          <w:marBottom w:val="0"/>
          <w:divBdr>
            <w:top w:val="none" w:sz="0" w:space="0" w:color="auto"/>
            <w:left w:val="none" w:sz="0" w:space="0" w:color="auto"/>
            <w:bottom w:val="none" w:sz="0" w:space="0" w:color="auto"/>
            <w:right w:val="none" w:sz="0" w:space="0" w:color="auto"/>
          </w:divBdr>
        </w:div>
        <w:div w:id="1158812014">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331102692">
          <w:marLeft w:val="480"/>
          <w:marRight w:val="0"/>
          <w:marTop w:val="0"/>
          <w:marBottom w:val="0"/>
          <w:divBdr>
            <w:top w:val="none" w:sz="0" w:space="0" w:color="auto"/>
            <w:left w:val="none" w:sz="0" w:space="0" w:color="auto"/>
            <w:bottom w:val="none" w:sz="0" w:space="0" w:color="auto"/>
            <w:right w:val="none" w:sz="0" w:space="0" w:color="auto"/>
          </w:divBdr>
        </w:div>
      </w:divsChild>
    </w:div>
    <w:div w:id="2001692406">
      <w:bodyDiv w:val="1"/>
      <w:marLeft w:val="0"/>
      <w:marRight w:val="0"/>
      <w:marTop w:val="0"/>
      <w:marBottom w:val="0"/>
      <w:divBdr>
        <w:top w:val="none" w:sz="0" w:space="0" w:color="auto"/>
        <w:left w:val="none" w:sz="0" w:space="0" w:color="auto"/>
        <w:bottom w:val="none" w:sz="0" w:space="0" w:color="auto"/>
        <w:right w:val="none" w:sz="0" w:space="0" w:color="auto"/>
      </w:divBdr>
    </w:div>
    <w:div w:id="2046055377">
      <w:bodyDiv w:val="1"/>
      <w:marLeft w:val="0"/>
      <w:marRight w:val="0"/>
      <w:marTop w:val="0"/>
      <w:marBottom w:val="0"/>
      <w:divBdr>
        <w:top w:val="none" w:sz="0" w:space="0" w:color="auto"/>
        <w:left w:val="none" w:sz="0" w:space="0" w:color="auto"/>
        <w:bottom w:val="none" w:sz="0" w:space="0" w:color="auto"/>
        <w:right w:val="none" w:sz="0" w:space="0" w:color="auto"/>
      </w:divBdr>
      <w:divsChild>
        <w:div w:id="2122408494">
          <w:marLeft w:val="480"/>
          <w:marRight w:val="0"/>
          <w:marTop w:val="0"/>
          <w:marBottom w:val="0"/>
          <w:divBdr>
            <w:top w:val="none" w:sz="0" w:space="0" w:color="auto"/>
            <w:left w:val="none" w:sz="0" w:space="0" w:color="auto"/>
            <w:bottom w:val="none" w:sz="0" w:space="0" w:color="auto"/>
            <w:right w:val="none" w:sz="0" w:space="0" w:color="auto"/>
          </w:divBdr>
        </w:div>
        <w:div w:id="389184971">
          <w:marLeft w:val="480"/>
          <w:marRight w:val="0"/>
          <w:marTop w:val="0"/>
          <w:marBottom w:val="0"/>
          <w:divBdr>
            <w:top w:val="none" w:sz="0" w:space="0" w:color="auto"/>
            <w:left w:val="none" w:sz="0" w:space="0" w:color="auto"/>
            <w:bottom w:val="none" w:sz="0" w:space="0" w:color="auto"/>
            <w:right w:val="none" w:sz="0" w:space="0" w:color="auto"/>
          </w:divBdr>
        </w:div>
        <w:div w:id="1979072315">
          <w:marLeft w:val="480"/>
          <w:marRight w:val="0"/>
          <w:marTop w:val="0"/>
          <w:marBottom w:val="0"/>
          <w:divBdr>
            <w:top w:val="none" w:sz="0" w:space="0" w:color="auto"/>
            <w:left w:val="none" w:sz="0" w:space="0" w:color="auto"/>
            <w:bottom w:val="none" w:sz="0" w:space="0" w:color="auto"/>
            <w:right w:val="none" w:sz="0" w:space="0" w:color="auto"/>
          </w:divBdr>
        </w:div>
        <w:div w:id="1177840003">
          <w:marLeft w:val="480"/>
          <w:marRight w:val="0"/>
          <w:marTop w:val="0"/>
          <w:marBottom w:val="0"/>
          <w:divBdr>
            <w:top w:val="none" w:sz="0" w:space="0" w:color="auto"/>
            <w:left w:val="none" w:sz="0" w:space="0" w:color="auto"/>
            <w:bottom w:val="none" w:sz="0" w:space="0" w:color="auto"/>
            <w:right w:val="none" w:sz="0" w:space="0" w:color="auto"/>
          </w:divBdr>
        </w:div>
        <w:div w:id="1950889819">
          <w:marLeft w:val="480"/>
          <w:marRight w:val="0"/>
          <w:marTop w:val="0"/>
          <w:marBottom w:val="0"/>
          <w:divBdr>
            <w:top w:val="none" w:sz="0" w:space="0" w:color="auto"/>
            <w:left w:val="none" w:sz="0" w:space="0" w:color="auto"/>
            <w:bottom w:val="none" w:sz="0" w:space="0" w:color="auto"/>
            <w:right w:val="none" w:sz="0" w:space="0" w:color="auto"/>
          </w:divBdr>
        </w:div>
        <w:div w:id="692340113">
          <w:marLeft w:val="480"/>
          <w:marRight w:val="0"/>
          <w:marTop w:val="0"/>
          <w:marBottom w:val="0"/>
          <w:divBdr>
            <w:top w:val="none" w:sz="0" w:space="0" w:color="auto"/>
            <w:left w:val="none" w:sz="0" w:space="0" w:color="auto"/>
            <w:bottom w:val="none" w:sz="0" w:space="0" w:color="auto"/>
            <w:right w:val="none" w:sz="0" w:space="0" w:color="auto"/>
          </w:divBdr>
        </w:div>
        <w:div w:id="1925144980">
          <w:marLeft w:val="480"/>
          <w:marRight w:val="0"/>
          <w:marTop w:val="0"/>
          <w:marBottom w:val="0"/>
          <w:divBdr>
            <w:top w:val="none" w:sz="0" w:space="0" w:color="auto"/>
            <w:left w:val="none" w:sz="0" w:space="0" w:color="auto"/>
            <w:bottom w:val="none" w:sz="0" w:space="0" w:color="auto"/>
            <w:right w:val="none" w:sz="0" w:space="0" w:color="auto"/>
          </w:divBdr>
        </w:div>
        <w:div w:id="563831798">
          <w:marLeft w:val="480"/>
          <w:marRight w:val="0"/>
          <w:marTop w:val="0"/>
          <w:marBottom w:val="0"/>
          <w:divBdr>
            <w:top w:val="none" w:sz="0" w:space="0" w:color="auto"/>
            <w:left w:val="none" w:sz="0" w:space="0" w:color="auto"/>
            <w:bottom w:val="none" w:sz="0" w:space="0" w:color="auto"/>
            <w:right w:val="none" w:sz="0" w:space="0" w:color="auto"/>
          </w:divBdr>
        </w:div>
        <w:div w:id="101652287">
          <w:marLeft w:val="480"/>
          <w:marRight w:val="0"/>
          <w:marTop w:val="0"/>
          <w:marBottom w:val="0"/>
          <w:divBdr>
            <w:top w:val="none" w:sz="0" w:space="0" w:color="auto"/>
            <w:left w:val="none" w:sz="0" w:space="0" w:color="auto"/>
            <w:bottom w:val="none" w:sz="0" w:space="0" w:color="auto"/>
            <w:right w:val="none" w:sz="0" w:space="0" w:color="auto"/>
          </w:divBdr>
        </w:div>
        <w:div w:id="1296178894">
          <w:marLeft w:val="480"/>
          <w:marRight w:val="0"/>
          <w:marTop w:val="0"/>
          <w:marBottom w:val="0"/>
          <w:divBdr>
            <w:top w:val="none" w:sz="0" w:space="0" w:color="auto"/>
            <w:left w:val="none" w:sz="0" w:space="0" w:color="auto"/>
            <w:bottom w:val="none" w:sz="0" w:space="0" w:color="auto"/>
            <w:right w:val="none" w:sz="0" w:space="0" w:color="auto"/>
          </w:divBdr>
        </w:div>
        <w:div w:id="1326472122">
          <w:marLeft w:val="480"/>
          <w:marRight w:val="0"/>
          <w:marTop w:val="0"/>
          <w:marBottom w:val="0"/>
          <w:divBdr>
            <w:top w:val="none" w:sz="0" w:space="0" w:color="auto"/>
            <w:left w:val="none" w:sz="0" w:space="0" w:color="auto"/>
            <w:bottom w:val="none" w:sz="0" w:space="0" w:color="auto"/>
            <w:right w:val="none" w:sz="0" w:space="0" w:color="auto"/>
          </w:divBdr>
        </w:div>
        <w:div w:id="438911910">
          <w:marLeft w:val="480"/>
          <w:marRight w:val="0"/>
          <w:marTop w:val="0"/>
          <w:marBottom w:val="0"/>
          <w:divBdr>
            <w:top w:val="none" w:sz="0" w:space="0" w:color="auto"/>
            <w:left w:val="none" w:sz="0" w:space="0" w:color="auto"/>
            <w:bottom w:val="none" w:sz="0" w:space="0" w:color="auto"/>
            <w:right w:val="none" w:sz="0" w:space="0" w:color="auto"/>
          </w:divBdr>
        </w:div>
        <w:div w:id="1672610234">
          <w:marLeft w:val="480"/>
          <w:marRight w:val="0"/>
          <w:marTop w:val="0"/>
          <w:marBottom w:val="0"/>
          <w:divBdr>
            <w:top w:val="none" w:sz="0" w:space="0" w:color="auto"/>
            <w:left w:val="none" w:sz="0" w:space="0" w:color="auto"/>
            <w:bottom w:val="none" w:sz="0" w:space="0" w:color="auto"/>
            <w:right w:val="none" w:sz="0" w:space="0" w:color="auto"/>
          </w:divBdr>
        </w:div>
        <w:div w:id="926109091">
          <w:marLeft w:val="480"/>
          <w:marRight w:val="0"/>
          <w:marTop w:val="0"/>
          <w:marBottom w:val="0"/>
          <w:divBdr>
            <w:top w:val="none" w:sz="0" w:space="0" w:color="auto"/>
            <w:left w:val="none" w:sz="0" w:space="0" w:color="auto"/>
            <w:bottom w:val="none" w:sz="0" w:space="0" w:color="auto"/>
            <w:right w:val="none" w:sz="0" w:space="0" w:color="auto"/>
          </w:divBdr>
        </w:div>
        <w:div w:id="353650438">
          <w:marLeft w:val="480"/>
          <w:marRight w:val="0"/>
          <w:marTop w:val="0"/>
          <w:marBottom w:val="0"/>
          <w:divBdr>
            <w:top w:val="none" w:sz="0" w:space="0" w:color="auto"/>
            <w:left w:val="none" w:sz="0" w:space="0" w:color="auto"/>
            <w:bottom w:val="none" w:sz="0" w:space="0" w:color="auto"/>
            <w:right w:val="none" w:sz="0" w:space="0" w:color="auto"/>
          </w:divBdr>
        </w:div>
        <w:div w:id="1415931316">
          <w:marLeft w:val="480"/>
          <w:marRight w:val="0"/>
          <w:marTop w:val="0"/>
          <w:marBottom w:val="0"/>
          <w:divBdr>
            <w:top w:val="none" w:sz="0" w:space="0" w:color="auto"/>
            <w:left w:val="none" w:sz="0" w:space="0" w:color="auto"/>
            <w:bottom w:val="none" w:sz="0" w:space="0" w:color="auto"/>
            <w:right w:val="none" w:sz="0" w:space="0" w:color="auto"/>
          </w:divBdr>
        </w:div>
        <w:div w:id="1673215450">
          <w:marLeft w:val="480"/>
          <w:marRight w:val="0"/>
          <w:marTop w:val="0"/>
          <w:marBottom w:val="0"/>
          <w:divBdr>
            <w:top w:val="none" w:sz="0" w:space="0" w:color="auto"/>
            <w:left w:val="none" w:sz="0" w:space="0" w:color="auto"/>
            <w:bottom w:val="none" w:sz="0" w:space="0" w:color="auto"/>
            <w:right w:val="none" w:sz="0" w:space="0" w:color="auto"/>
          </w:divBdr>
        </w:div>
        <w:div w:id="2134396012">
          <w:marLeft w:val="480"/>
          <w:marRight w:val="0"/>
          <w:marTop w:val="0"/>
          <w:marBottom w:val="0"/>
          <w:divBdr>
            <w:top w:val="none" w:sz="0" w:space="0" w:color="auto"/>
            <w:left w:val="none" w:sz="0" w:space="0" w:color="auto"/>
            <w:bottom w:val="none" w:sz="0" w:space="0" w:color="auto"/>
            <w:right w:val="none" w:sz="0" w:space="0" w:color="auto"/>
          </w:divBdr>
        </w:div>
        <w:div w:id="1556576335">
          <w:marLeft w:val="480"/>
          <w:marRight w:val="0"/>
          <w:marTop w:val="0"/>
          <w:marBottom w:val="0"/>
          <w:divBdr>
            <w:top w:val="none" w:sz="0" w:space="0" w:color="auto"/>
            <w:left w:val="none" w:sz="0" w:space="0" w:color="auto"/>
            <w:bottom w:val="none" w:sz="0" w:space="0" w:color="auto"/>
            <w:right w:val="none" w:sz="0" w:space="0" w:color="auto"/>
          </w:divBdr>
        </w:div>
        <w:div w:id="512571596">
          <w:marLeft w:val="480"/>
          <w:marRight w:val="0"/>
          <w:marTop w:val="0"/>
          <w:marBottom w:val="0"/>
          <w:divBdr>
            <w:top w:val="none" w:sz="0" w:space="0" w:color="auto"/>
            <w:left w:val="none" w:sz="0" w:space="0" w:color="auto"/>
            <w:bottom w:val="none" w:sz="0" w:space="0" w:color="auto"/>
            <w:right w:val="none" w:sz="0" w:space="0" w:color="auto"/>
          </w:divBdr>
        </w:div>
        <w:div w:id="202466997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rfer.nmr.mgh.harvard.edu/" TargetMode="External"/><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AAD759B7414FE0B33BFABE25AE7A88"/>
        <w:category>
          <w:name w:val="General"/>
          <w:gallery w:val="placeholder"/>
        </w:category>
        <w:types>
          <w:type w:val="bbPlcHdr"/>
        </w:types>
        <w:behaviors>
          <w:behavior w:val="content"/>
        </w:behaviors>
        <w:guid w:val="{DFFF0EC7-776A-4C25-8CE9-A0CE9C94AEC2}"/>
      </w:docPartPr>
      <w:docPartBody>
        <w:p w:rsidR="00657442" w:rsidRDefault="00E24412" w:rsidP="00E24412">
          <w:pPr>
            <w:pStyle w:val="E4AAD759B7414FE0B33BFABE25AE7A88"/>
          </w:pPr>
          <w:r w:rsidRPr="005751AF">
            <w:rPr>
              <w:rStyle w:val="PlaceholderText"/>
            </w:rPr>
            <w:t>Click or tap here to enter text.</w:t>
          </w:r>
        </w:p>
      </w:docPartBody>
    </w:docPart>
    <w:docPart>
      <w:docPartPr>
        <w:name w:val="4EA2CFA921D84287A736D316A0F0334D"/>
        <w:category>
          <w:name w:val="General"/>
          <w:gallery w:val="placeholder"/>
        </w:category>
        <w:types>
          <w:type w:val="bbPlcHdr"/>
        </w:types>
        <w:behaviors>
          <w:behavior w:val="content"/>
        </w:behaviors>
        <w:guid w:val="{45E66BF7-9745-44E1-8331-837BE81620F3}"/>
      </w:docPartPr>
      <w:docPartBody>
        <w:p w:rsidR="00657442" w:rsidRDefault="00E24412" w:rsidP="00E24412">
          <w:pPr>
            <w:pStyle w:val="4EA2CFA921D84287A736D316A0F0334D"/>
          </w:pPr>
          <w:r w:rsidRPr="00767217">
            <w:rPr>
              <w:rStyle w:val="PlaceholderText"/>
            </w:rPr>
            <w:t>Click or tap here to enter text.</w:t>
          </w:r>
        </w:p>
      </w:docPartBody>
    </w:docPart>
    <w:docPart>
      <w:docPartPr>
        <w:name w:val="6BE965ED48C142CFB779A1006257F58E"/>
        <w:category>
          <w:name w:val="General"/>
          <w:gallery w:val="placeholder"/>
        </w:category>
        <w:types>
          <w:type w:val="bbPlcHdr"/>
        </w:types>
        <w:behaviors>
          <w:behavior w:val="content"/>
        </w:behaviors>
        <w:guid w:val="{356FE2CB-456D-4F13-B7B2-148BD18FF575}"/>
      </w:docPartPr>
      <w:docPartBody>
        <w:p w:rsidR="00657442" w:rsidRDefault="00E24412" w:rsidP="00E24412">
          <w:pPr>
            <w:pStyle w:val="6BE965ED48C142CFB779A1006257F58E"/>
          </w:pPr>
          <w:r w:rsidRPr="005751AF">
            <w:rPr>
              <w:rStyle w:val="PlaceholderText"/>
            </w:rPr>
            <w:t>Click or tap here to enter text.</w:t>
          </w:r>
        </w:p>
      </w:docPartBody>
    </w:docPart>
    <w:docPart>
      <w:docPartPr>
        <w:name w:val="A282EDA0A3F44DA2968377BEEB3284B4"/>
        <w:category>
          <w:name w:val="General"/>
          <w:gallery w:val="placeholder"/>
        </w:category>
        <w:types>
          <w:type w:val="bbPlcHdr"/>
        </w:types>
        <w:behaviors>
          <w:behavior w:val="content"/>
        </w:behaviors>
        <w:guid w:val="{AEABB980-D3B6-44E0-9096-54839539CB95}"/>
      </w:docPartPr>
      <w:docPartBody>
        <w:p w:rsidR="00781333" w:rsidRDefault="00EE028E" w:rsidP="00EE028E">
          <w:pPr>
            <w:pStyle w:val="A282EDA0A3F44DA2968377BEEB3284B4"/>
          </w:pPr>
          <w:r w:rsidRPr="005751AF">
            <w:rPr>
              <w:rStyle w:val="PlaceholderText"/>
            </w:rPr>
            <w:t>Click or tap here to enter text.</w:t>
          </w:r>
        </w:p>
      </w:docPartBody>
    </w:docPart>
    <w:docPart>
      <w:docPartPr>
        <w:name w:val="0AA5124029E74E2D9CCCB7B2CB5471E9"/>
        <w:category>
          <w:name w:val="General"/>
          <w:gallery w:val="placeholder"/>
        </w:category>
        <w:types>
          <w:type w:val="bbPlcHdr"/>
        </w:types>
        <w:behaviors>
          <w:behavior w:val="content"/>
        </w:behaviors>
        <w:guid w:val="{788357AA-808E-44BA-B4BB-6330049AD33F}"/>
      </w:docPartPr>
      <w:docPartBody>
        <w:p w:rsidR="00781333" w:rsidRDefault="00EE028E" w:rsidP="00EE028E">
          <w:pPr>
            <w:pStyle w:val="0AA5124029E74E2D9CCCB7B2CB5471E9"/>
          </w:pPr>
          <w:r w:rsidRPr="00966745">
            <w:rPr>
              <w:rStyle w:val="PlaceholderText"/>
            </w:rPr>
            <w:t>Click or tap here to enter text.</w:t>
          </w:r>
        </w:p>
      </w:docPartBody>
    </w:docPart>
    <w:docPart>
      <w:docPartPr>
        <w:name w:val="9D0A045CB5E547C6A6199227F5BC15D2"/>
        <w:category>
          <w:name w:val="General"/>
          <w:gallery w:val="placeholder"/>
        </w:category>
        <w:types>
          <w:type w:val="bbPlcHdr"/>
        </w:types>
        <w:behaviors>
          <w:behavior w:val="content"/>
        </w:behaviors>
        <w:guid w:val="{B62EF54D-8C04-43E7-A364-443A7FCBEF16}"/>
      </w:docPartPr>
      <w:docPartBody>
        <w:p w:rsidR="00781333" w:rsidRDefault="00EE028E" w:rsidP="00EE028E">
          <w:pPr>
            <w:pStyle w:val="9D0A045CB5E547C6A6199227F5BC15D2"/>
          </w:pPr>
          <w:r w:rsidRPr="005751A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CC65932-9788-4D00-8754-7EB0B33EB06B}"/>
      </w:docPartPr>
      <w:docPartBody>
        <w:p w:rsidR="00781333" w:rsidRDefault="00EE028E">
          <w:r w:rsidRPr="000C0268">
            <w:rPr>
              <w:rStyle w:val="PlaceholderText"/>
            </w:rPr>
            <w:t>Click or tap here to enter text.</w:t>
          </w:r>
        </w:p>
      </w:docPartBody>
    </w:docPart>
    <w:docPart>
      <w:docPartPr>
        <w:name w:val="78474CF006AA41CEAF1EACC2014177A8"/>
        <w:category>
          <w:name w:val="General"/>
          <w:gallery w:val="placeholder"/>
        </w:category>
        <w:types>
          <w:type w:val="bbPlcHdr"/>
        </w:types>
        <w:behaviors>
          <w:behavior w:val="content"/>
        </w:behaviors>
        <w:guid w:val="{836AE18D-AA7D-4F91-AE9D-F89FC997AE4B}"/>
      </w:docPartPr>
      <w:docPartBody>
        <w:p w:rsidR="00570983" w:rsidRDefault="00781333" w:rsidP="00781333">
          <w:pPr>
            <w:pStyle w:val="78474CF006AA41CEAF1EACC2014177A8"/>
          </w:pPr>
          <w:r>
            <w:rPr>
              <w:rStyle w:val="PlaceholderText"/>
            </w:rPr>
            <w:t>Click or tap here to enter text.</w:t>
          </w:r>
        </w:p>
      </w:docPartBody>
    </w:docPart>
    <w:docPart>
      <w:docPartPr>
        <w:name w:val="98494FD3E26CB74AAFE9136CCA807DC1"/>
        <w:category>
          <w:name w:val="General"/>
          <w:gallery w:val="placeholder"/>
        </w:category>
        <w:types>
          <w:type w:val="bbPlcHdr"/>
        </w:types>
        <w:behaviors>
          <w:behavior w:val="content"/>
        </w:behaviors>
        <w:guid w:val="{194165C1-E8B1-7B4F-A7F1-BFAB16F81ECB}"/>
      </w:docPartPr>
      <w:docPartBody>
        <w:p w:rsidR="00695C88" w:rsidRDefault="00EA6783" w:rsidP="00EA6783">
          <w:pPr>
            <w:pStyle w:val="98494FD3E26CB74AAFE9136CCA807DC1"/>
          </w:pPr>
          <w:r w:rsidRPr="005751AF">
            <w:rPr>
              <w:rStyle w:val="PlaceholderText"/>
            </w:rPr>
            <w:t>Click or tap here to enter text.</w:t>
          </w:r>
        </w:p>
      </w:docPartBody>
    </w:docPart>
    <w:docPart>
      <w:docPartPr>
        <w:name w:val="CCE34165586E4F4A8C907A14B1CD3588"/>
        <w:category>
          <w:name w:val="General"/>
          <w:gallery w:val="placeholder"/>
        </w:category>
        <w:types>
          <w:type w:val="bbPlcHdr"/>
        </w:types>
        <w:behaviors>
          <w:behavior w:val="content"/>
        </w:behaviors>
        <w:guid w:val="{896F066B-8418-2B4A-8189-F723A9714C8A}"/>
      </w:docPartPr>
      <w:docPartBody>
        <w:p w:rsidR="00695C88" w:rsidRDefault="00EA6783" w:rsidP="00EA6783">
          <w:pPr>
            <w:pStyle w:val="CCE34165586E4F4A8C907A14B1CD3588"/>
          </w:pPr>
          <w:r w:rsidRPr="005751AF">
            <w:rPr>
              <w:rStyle w:val="PlaceholderText"/>
            </w:rPr>
            <w:t>Click or tap here to enter text.</w:t>
          </w:r>
        </w:p>
      </w:docPartBody>
    </w:docPart>
    <w:docPart>
      <w:docPartPr>
        <w:name w:val="2477B53C94B24E41915F416AA8E5041A"/>
        <w:category>
          <w:name w:val="General"/>
          <w:gallery w:val="placeholder"/>
        </w:category>
        <w:types>
          <w:type w:val="bbPlcHdr"/>
        </w:types>
        <w:behaviors>
          <w:behavior w:val="content"/>
        </w:behaviors>
        <w:guid w:val="{5580F4F7-586C-954D-920C-BA69B6A5A3E0}"/>
      </w:docPartPr>
      <w:docPartBody>
        <w:p w:rsidR="00695C88" w:rsidRDefault="00EA6783" w:rsidP="00EA6783">
          <w:pPr>
            <w:pStyle w:val="2477B53C94B24E41915F416AA8E5041A"/>
          </w:pPr>
          <w:r w:rsidRPr="005751AF">
            <w:rPr>
              <w:rStyle w:val="PlaceholderText"/>
            </w:rPr>
            <w:t>Click or tap here to enter text.</w:t>
          </w:r>
        </w:p>
      </w:docPartBody>
    </w:docPart>
    <w:docPart>
      <w:docPartPr>
        <w:name w:val="E2E0373DF64EE444A11142D60D947A20"/>
        <w:category>
          <w:name w:val="General"/>
          <w:gallery w:val="placeholder"/>
        </w:category>
        <w:types>
          <w:type w:val="bbPlcHdr"/>
        </w:types>
        <w:behaviors>
          <w:behavior w:val="content"/>
        </w:behaviors>
        <w:guid w:val="{CAF9D06D-E30A-324B-ACB6-CE621843F6AE}"/>
      </w:docPartPr>
      <w:docPartBody>
        <w:p w:rsidR="00695C88" w:rsidRDefault="00EA6783" w:rsidP="00EA6783">
          <w:pPr>
            <w:pStyle w:val="E2E0373DF64EE444A11142D60D947A20"/>
          </w:pPr>
          <w:r w:rsidRPr="005751AF">
            <w:rPr>
              <w:rStyle w:val="PlaceholderText"/>
            </w:rPr>
            <w:t>Click or tap here to enter text.</w:t>
          </w:r>
        </w:p>
      </w:docPartBody>
    </w:docPart>
    <w:docPart>
      <w:docPartPr>
        <w:name w:val="C3574786DCE37F4C9FAC57A9BC6113EE"/>
        <w:category>
          <w:name w:val="General"/>
          <w:gallery w:val="placeholder"/>
        </w:category>
        <w:types>
          <w:type w:val="bbPlcHdr"/>
        </w:types>
        <w:behaviors>
          <w:behavior w:val="content"/>
        </w:behaviors>
        <w:guid w:val="{1A481315-0523-B543-940B-CA5D696681E2}"/>
      </w:docPartPr>
      <w:docPartBody>
        <w:p w:rsidR="00695C88" w:rsidRDefault="00EA6783" w:rsidP="00EA6783">
          <w:pPr>
            <w:pStyle w:val="C3574786DCE37F4C9FAC57A9BC6113EE"/>
          </w:pPr>
          <w:r w:rsidRPr="002D4A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8C4"/>
    <w:rsid w:val="00043208"/>
    <w:rsid w:val="000B5FE6"/>
    <w:rsid w:val="000C5E2D"/>
    <w:rsid w:val="00160AC2"/>
    <w:rsid w:val="001E7057"/>
    <w:rsid w:val="00365F69"/>
    <w:rsid w:val="00570983"/>
    <w:rsid w:val="005A52D3"/>
    <w:rsid w:val="0064786E"/>
    <w:rsid w:val="00657442"/>
    <w:rsid w:val="00695C88"/>
    <w:rsid w:val="00781333"/>
    <w:rsid w:val="007D790A"/>
    <w:rsid w:val="008518C4"/>
    <w:rsid w:val="008E688C"/>
    <w:rsid w:val="009610FA"/>
    <w:rsid w:val="00A8571C"/>
    <w:rsid w:val="00C02E08"/>
    <w:rsid w:val="00E24412"/>
    <w:rsid w:val="00EA6783"/>
    <w:rsid w:val="00EE028E"/>
    <w:rsid w:val="00F709F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783"/>
    <w:rPr>
      <w:color w:val="808080"/>
    </w:rPr>
  </w:style>
  <w:style w:type="paragraph" w:customStyle="1" w:styleId="E4AAD759B7414FE0B33BFABE25AE7A88">
    <w:name w:val="E4AAD759B7414FE0B33BFABE25AE7A88"/>
    <w:rsid w:val="00E24412"/>
  </w:style>
  <w:style w:type="paragraph" w:customStyle="1" w:styleId="4EA2CFA921D84287A736D316A0F0334D">
    <w:name w:val="4EA2CFA921D84287A736D316A0F0334D"/>
    <w:rsid w:val="00E24412"/>
  </w:style>
  <w:style w:type="paragraph" w:customStyle="1" w:styleId="6BE965ED48C142CFB779A1006257F58E">
    <w:name w:val="6BE965ED48C142CFB779A1006257F58E"/>
    <w:rsid w:val="00E24412"/>
  </w:style>
  <w:style w:type="paragraph" w:customStyle="1" w:styleId="A282EDA0A3F44DA2968377BEEB3284B4">
    <w:name w:val="A282EDA0A3F44DA2968377BEEB3284B4"/>
    <w:rsid w:val="00EE028E"/>
  </w:style>
  <w:style w:type="paragraph" w:customStyle="1" w:styleId="0AA5124029E74E2D9CCCB7B2CB5471E9">
    <w:name w:val="0AA5124029E74E2D9CCCB7B2CB5471E9"/>
    <w:rsid w:val="00EE028E"/>
  </w:style>
  <w:style w:type="paragraph" w:customStyle="1" w:styleId="9D0A045CB5E547C6A6199227F5BC15D2">
    <w:name w:val="9D0A045CB5E547C6A6199227F5BC15D2"/>
    <w:rsid w:val="00EE028E"/>
  </w:style>
  <w:style w:type="paragraph" w:customStyle="1" w:styleId="78474CF006AA41CEAF1EACC2014177A8">
    <w:name w:val="78474CF006AA41CEAF1EACC2014177A8"/>
    <w:rsid w:val="00781333"/>
  </w:style>
  <w:style w:type="paragraph" w:customStyle="1" w:styleId="98494FD3E26CB74AAFE9136CCA807DC1">
    <w:name w:val="98494FD3E26CB74AAFE9136CCA807DC1"/>
    <w:rsid w:val="00EA6783"/>
    <w:pPr>
      <w:spacing w:after="0" w:line="240" w:lineRule="auto"/>
    </w:pPr>
    <w:rPr>
      <w:sz w:val="24"/>
      <w:szCs w:val="24"/>
      <w:lang w:eastAsia="ko-KR"/>
    </w:rPr>
  </w:style>
  <w:style w:type="paragraph" w:customStyle="1" w:styleId="CCE34165586E4F4A8C907A14B1CD3588">
    <w:name w:val="CCE34165586E4F4A8C907A14B1CD3588"/>
    <w:rsid w:val="00EA6783"/>
    <w:pPr>
      <w:spacing w:after="0" w:line="240" w:lineRule="auto"/>
    </w:pPr>
    <w:rPr>
      <w:sz w:val="24"/>
      <w:szCs w:val="24"/>
      <w:lang w:eastAsia="ko-KR"/>
    </w:rPr>
  </w:style>
  <w:style w:type="paragraph" w:customStyle="1" w:styleId="2477B53C94B24E41915F416AA8E5041A">
    <w:name w:val="2477B53C94B24E41915F416AA8E5041A"/>
    <w:rsid w:val="00EA6783"/>
    <w:pPr>
      <w:spacing w:after="0" w:line="240" w:lineRule="auto"/>
    </w:pPr>
    <w:rPr>
      <w:sz w:val="24"/>
      <w:szCs w:val="24"/>
      <w:lang w:eastAsia="ko-KR"/>
    </w:rPr>
  </w:style>
  <w:style w:type="paragraph" w:customStyle="1" w:styleId="E2E0373DF64EE444A11142D60D947A20">
    <w:name w:val="E2E0373DF64EE444A11142D60D947A20"/>
    <w:rsid w:val="00EA6783"/>
    <w:pPr>
      <w:spacing w:after="0" w:line="240" w:lineRule="auto"/>
    </w:pPr>
    <w:rPr>
      <w:sz w:val="24"/>
      <w:szCs w:val="24"/>
      <w:lang w:eastAsia="ko-KR"/>
    </w:rPr>
  </w:style>
  <w:style w:type="paragraph" w:customStyle="1" w:styleId="C3574786DCE37F4C9FAC57A9BC6113EE">
    <w:name w:val="C3574786DCE37F4C9FAC57A9BC6113EE"/>
    <w:rsid w:val="00EA6783"/>
    <w:pPr>
      <w:spacing w:after="0" w:line="240" w:lineRule="auto"/>
    </w:pPr>
    <w:rPr>
      <w:sz w:val="24"/>
      <w:szCs w:val="24"/>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BBEA7B-2210-48D3-8BD5-268A40DD078F}">
  <we:reference id="wa104382081" version="1.46.0.0" store="en-GB" storeType="OMEX"/>
  <we:alternateReferences>
    <we:reference id="wa104382081" version="1.46.0.0" store="wa104382081" storeType="OMEX"/>
  </we:alternateReferences>
  <we:properties>
    <we:property name="MENDELEY_CITATIONS" value="[{&quot;citationID&quot;:&quot;MENDELEY_CITATION_abb9e846-6267-471a-bc52-81406eb7f6dd&quot;,&quot;properties&quot;:{&quot;noteIndex&quot;:0},&quot;isEdited&quot;:false,&quot;manualOverride&quot;:{&quot;isManuallyOverridden&quot;:false,&quot;citeprocText&quot;:&quot;(Matzke et al., 2018)&quot;,&quot;manualOverrideText&quot;:&quot;&quot;},&quot;citationTag&quot;:&quot;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quot;,&quot;citationItems&quot;:[{&quot;id&quot;:&quot;625add9e-b068-32d3-80cf-d2562e24e248&quot;,&quot;itemData&quot;:{&quot;type&quot;:&quot;book&quot;,&quot;id&quot;:&quot;625add9e-b068-32d3-80cf-d2562e24e248&quot;,&quot;title&quot;:&quot;The Stop-Signal Paradigm&quot;,&quot;author&quot;:[{&quot;family&quot;:&quot;Matzke&quot;,&quot;given&quot;:&quot;Dora&quot;,&quot;parse-names&quot;:false,&quot;dropping-particle&quot;:&quot;&quot;,&quot;non-dropping-particle&quot;:&quot;&quot;},{&quot;family&quot;:&quot;Verbruggen&quot;,&quot;given&quot;:&quot;Frederick&quot;,&quot;parse-names&quot;:false,&quot;dropping-particle&quot;:&quot;&quot;,&quot;non-dropping-particle&quot;:&quot;&quot;},{&quot;family&quot;:&quot;Logan&quot;,&quot;given&quot;:&quot;Gordon D.&quot;,&quot;parse-names&quot;:false,&quot;dropping-particle&quot;:&quot;&quot;,&quot;non-dropping-particle&quot;:&quot;&quot;}],&quot;container-title&quot;:&quot;Stevens' Handbook of Experimental Psychology and Cognitive Neuroscience&quot;,&quot;DOI&quot;:&quot;10.1002/9781119170174.epcn510&quot;,&quot;ISBN&quot;:&quot;9781119170174&quot;,&quot;issued&quot;:{&quot;date-parts&quot;:[[2018]]},&quot;number-of-pages&quot;:&quot;1-45&quot;,&quot;abstract&quot;:&quot;Response inhibition—the abileity to stop responses that are no longer appropriate— is frequently studied with the stop-signal paradigm. In the stop-signal paradigm, participants perform a choice response time task that is occasionally interrupted by a stop signal. The stop signal prompts participants to withhold their response on that trial. Performance in the stop-signal paradigm is typically formalized as horse race between a go and a stop process. If the go process wins the race, the response in executed; it the stop process wins the race, the response is inhibited. The stop-signal paradigm owes its popularity to the underlying horse-race model that enables researchers to estimate the latency of the unobservable stop response. In this chapter, we present a theoretical review of the stop-signal paradigm and the corresponding horse-race model. First we focus on the standard independent horse-race model and discuss the most important measures of inhibitory control in the stop-signal paradigm. We then describe the latest developments in the model-based analysis of stop-signal data. We conclude the chapter with recommendations on how to run stop-signal experiments and how to report and interpret the results of stop-signal studies.&quot;,&quot;container-title-short&quot;:&quot;&quot;},&quot;isTemporary&quot;:false}]},{&quot;citationID&quot;:&quot;MENDELEY_CITATION_c22f8726-64a7-4446-bca2-fab59607d3f5&quot;,&quot;properties&quot;:{&quot;noteIndex&quot;:0},&quot;isEdited&quot;:false,&quot;manualOverride&quot;:{&quot;isManuallyOverridden&quot;:false,&quot;citeprocText&quot;:&quot;(Verbruggen et al., 2019)&quot;,&quot;manualOverrideText&quot;:&quot;&quot;},&quot;citationTag&quot;:&quot;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quot;,&quot;citationItems&quot;:[{&quot;id&quot;:&quot;032a0316-5270-32c8-97e7-b76127d055e8&quot;,&quot;itemData&quot;:{&quot;type&quot;:&quot;article-journal&quot;,&quot;id&quot;:&quot;032a0316-5270-32c8-97e7-b76127d055e8&quot;,&quot;title&quot;:&quot;A consensus guide to capturing the ability to inhibit actions and impulsive behaviors in the stop-signal task&quot;,&quot;author&quot;:[{&quot;family&quot;:&quot;Verbruggen&quot;,&quot;given&quot;:&quot;Frederick&quot;,&quot;parse-names&quot;:false,&quot;dropping-particle&quot;:&quot;&quot;,&quot;non-dropping-particle&quot;:&quot;&quot;},{&quot;family&quot;:&quot;Aron&quot;,&quot;given&quot;:&quot;Adam R.&quot;,&quot;parse-names&quot;:false,&quot;dropping-particle&quot;:&quot;&quot;,&quot;non-dropping-particle&quot;:&quot;&quot;},{&quot;family&quot;:&quot;Band&quot;,&quot;given&quot;:&quot;Guido P.H.&quot;,&quot;parse-names&quot;:false,&quot;dropping-particle&quot;:&quot;&quot;,&quot;non-dropping-particle&quot;:&quot;&quot;},{&quot;family&quot;:&quot;Beste&quot;,&quot;given&quot;:&quot;Christian&quot;,&quot;parse-names&quot;:false,&quot;dropping-particle&quot;:&quot;&quot;,&quot;non-dropping-particle&quot;:&quot;&quot;},{&quot;family&quot;:&quot;Bissett&quot;,&quot;given&quot;:&quot;Patrick G.&quot;,&quot;parse-names&quot;:false,&quot;dropping-particle&quot;:&quot;&quot;,&quot;non-dropping-particle&quot;:&quot;&quot;},{&quot;family&quot;:&quot;Brockett&quot;,&quot;given&quot;:&quot;Adam T.&quot;,&quot;parse-names&quot;:false,&quot;dropping-particle&quot;:&quot;&quot;,&quot;non-dropping-particle&quot;:&quot;&quot;},{&quot;family&quot;:&quot;Brown&quot;,&quot;given&quot;:&quot;Joshua W.&quot;,&quot;parse-names&quot;:false,&quot;dropping-particle&quot;:&quot;&quot;,&quot;non-dropping-particle&quot;:&quot;&quot;},{&quot;family&quot;:&quot;Chamberlain&quot;,&quot;given&quot;:&quot;Samuel R.&quot;,&quot;parse-names&quot;:false,&quot;dropping-particle&quot;:&quot;&quot;,&quot;non-dropping-particle&quot;:&quot;&quot;},{&quot;family&quot;:&quot;Chambers&quot;,&quot;given&quot;:&quot;Christopher D.&quot;,&quot;parse-names&quot;:false,&quot;dropping-particle&quot;:&quot;&quot;,&quot;non-dropping-particle&quot;:&quot;&quot;},{&quot;family&quot;:&quot;Colonius&quot;,&quot;given&quot;:&quot;Hans&quot;,&quot;parse-names&quot;:false,&quot;dropping-particle&quot;:&quot;&quot;,&quot;non-dropping-particle&quot;:&quot;&quot;},{&quot;family&quot;:&quot;Colzato&quot;,&quot;given&quot;:&quot;Lorenza S.&quot;,&quot;parse-names&quot;:false,&quot;dropping-particle&quot;:&quot;&quot;,&quot;non-dropping-particle&quot;:&quot;&quot;},{&quot;family&quot;:&quot;Corneil&quot;,&quot;given&quot;:&quot;Brian D.&quot;,&quot;parse-names&quot;:false,&quot;dropping-particle&quot;:&quot;&quot;,&quot;non-dropping-particle&quot;:&quot;&quot;},{&quot;family&quot;:&quot;Coxon&quot;,&quot;given&quot;:&quot;James P.&quot;,&quot;parse-names&quot;:false,&quot;dropping-particle&quot;:&quot;&quot;,&quot;non-dropping-particle&quot;:&quot;&quot;},{&quot;family&quot;:&quot;Dupuis&quot;,&quot;given&quot;:&quot;Annie&quot;,&quot;parse-names&quot;:false,&quot;dropping-particle&quot;:&quot;&quot;,&quot;non-dropping-particle&quot;:&quot;&quot;},{&quot;family&quot;:&quot;Eagle&quot;,&quot;given&quot;:&quot;Dawn M.&quot;,&quot;parse-names&quot;:false,&quot;dropping-particle&quot;:&quot;&quot;,&quot;non-dropping-particle&quot;:&quot;&quot;},{&quot;family&quot;:&quot;Garavan&quot;,&quot;given&quot;:&quot;Hugh&quot;,&quot;parse-names&quot;:false,&quot;dropping-particle&quot;:&quot;&quot;,&quot;non-dropping-particle&quot;:&quot;&quot;},{&quot;family&quot;:&quot;Greenhouse&quot;,&quot;given&quot;:&quot;Ian&quot;,&quot;parse-names&quot;:false,&quot;dropping-particle&quot;:&quot;&quot;,&quot;non-dropping-particle&quot;:&quot;&quot;},{&quot;family&quot;:&quot;Heathcote&quot;,&quot;given&quot;:&quot;Andrew&quot;,&quot;parse-names&quot;:false,&quot;dropping-particle&quot;:&quot;&quot;,&quot;non-dropping-particle&quot;:&quot;&quot;},{&quot;family&quot;:&quot;Huster&quot;,&quot;given&quot;:&quot;Rene´ J.&quot;,&quot;parse-names&quot;:false,&quot;dropping-particle&quot;:&quot;&quot;,&quot;non-dropping-particle&quot;:&quot;&quot;},{&quot;family&quot;:&quot;Jahfari&quot;,&quot;given&quot;:&quot;Sara&quot;,&quot;parse-names&quot;:false,&quot;dropping-particle&quot;:&quot;&quot;,&quot;non-dropping-particle&quot;:&quot;&quot;},{&quot;family&quot;:&quot;Kenemans&quot;,&quot;given&quot;:&quot;J. Leon&quot;,&quot;parse-names&quot;:false,&quot;dropping-particle&quot;:&quot;&quot;,&quot;non-dropping-particle&quot;:&quot;&quot;},{&quot;family&quot;:&quot;Leunissen&quot;,&quot;given&quot;:&quot;Inge&quot;,&quot;parse-names&quot;:false,&quot;dropping-particle&quot;:&quot;&quot;,&quot;non-dropping-particle&quot;:&quot;&quot;},{&quot;family&quot;:&quot;Li&quot;,&quot;given&quot;:&quot;Chiang Shan R.&quot;,&quot;parse-names&quot;:false,&quot;dropping-particle&quot;:&quot;&quot;,&quot;non-dropping-particle&quot;:&quot;&quot;},{&quot;family&quot;:&quot;Logan&quot;,&quot;given&quot;:&quot;Gordon D.&quot;,&quot;parse-names&quot;:false,&quot;dropping-particle&quot;:&quot;&quot;,&quot;non-dropping-particle&quot;:&quot;&quot;},{&quot;family&quot;:&quot;Matzke&quot;,&quot;given&quot;:&quot;Dora&quot;,&quot;parse-names&quot;:false,&quot;dropping-particle&quot;:&quot;&quot;,&quot;non-dropping-particle&quot;:&quot;&quot;},{&quot;family&quot;:&quot;Morein-Zamir&quot;,&quot;given&quot;:&quot;Sharon&quot;,&quot;parse-names&quot;:false,&quot;dropping-particle&quot;:&quot;&quot;,&quot;non-dropping-particle&quot;:&quot;&quot;},{&quot;family&quot;:&quot;Murthy&quot;,&quot;given&quot;:&quot;Aditya&quot;,&quot;parse-names&quot;:false,&quot;dropping-particle&quot;:&quot;&quot;,&quot;non-dropping-particle&quot;:&quot;&quot;},{&quot;family&quot;:&quot;Paré&quot;,&quot;given&quot;:&quot;Martin&quot;,&quot;parse-names&quot;:false,&quot;dropping-particle&quot;:&quot;&quot;,&quot;non-dropping-particle&quot;:&quot;&quot;},{&quot;family&quot;:&quot;Poldrack&quot;,&quot;given&quot;:&quot;Russell A.&quot;,&quot;parse-names&quot;:false,&quot;dropping-particle&quot;:&quot;&quot;,&quot;non-dropping-particle&quot;:&quot;&quot;},{&quot;family&quot;:&quot;Ridderinkhof&quot;,&quot;given&quot;:&quot;K. Richard&quot;,&quot;parse-names&quot;:false,&quot;dropping-particle&quot;:&quot;&quot;,&quot;non-dropping-particle&quot;:&quot;&quot;},{&quot;family&quot;:&quot;Robbins&quot;,&quot;given&quot;:&quot;Trevor W.&quot;,&quot;parse-names&quot;:false,&quot;dropping-particle&quot;:&quot;&quot;,&quot;non-dropping-particle&quot;:&quot;&quot;},{&quot;family&quot;:&quot;Roesch&quot;,&quot;given&quot;:&quot;Matthew&quot;,&quot;parse-names&quot;:false,&quot;dropping-particle&quot;:&quot;&quot;,&quot;non-dropping-particle&quot;:&quot;&quot;},{&quot;family&quot;:&quot;Rubia&quot;,&quot;given&quot;:&quot;Katya&quot;,&quot;parse-names&quot;:false,&quot;dropping-particle&quot;:&quot;&quot;,&quot;non-dropping-particle&quot;:&quot;&quot;},{&quot;family&quot;:&quot;Schachar&quot;,&quot;given&quot;:&quot;Russell J.&quot;,&quot;parse-names&quot;:false,&quot;dropping-particle&quot;:&quot;&quot;,&quot;non-dropping-particle&quot;:&quot;&quot;},{&quot;family&quot;:&quot;Schall&quot;,&quot;given&quot;:&quot;Jeffrey D.&quot;,&quot;parse-names&quot;:false,&quot;dropping-particle&quot;:&quot;&quot;,&quot;non-dropping-particle&quot;:&quot;&quot;},{&quot;family&quot;:&quot;Stock&quot;,&quot;given&quot;:&quot;Ann Kathrin&quot;,&quot;parse-names&quot;:false,&quot;dropping-particle&quot;:&quot;&quot;,&quot;non-dropping-particle&quot;:&quot;&quot;},{&quot;family&quot;:&quot;Swann&quot;,&quot;given&quot;:&quot;Nicole C.&quot;,&quot;parse-names&quot;:false,&quot;dropping-particle&quot;:&quot;&quot;,&quot;non-dropping-particle&quot;:&quot;&quot;},{&quot;family&quot;:&quot;Thakkar&quot;,&quot;given&quot;:&quot;Katharine N.&quot;,&quot;parse-names&quot;:false,&quot;dropping-particle&quot;:&quot;&quot;,&quot;non-dropping-particle&quot;:&quot;&quot;},{&quot;family&quot;:&quot;Molen&quot;,&quot;given&quot;:&quot;Maurits W.&quot;,&quot;parse-names&quot;:false,&quot;dropping-particle&quot;:&quot;&quot;,&quot;non-dropping-particle&quot;:&quot;van der&quot;},{&quot;family&quot;:&quot;Vermeylen&quot;,&quot;given&quot;:&quot;Luc&quot;,&quot;parse-names&quot;:false,&quot;dropping-particle&quot;:&quot;&quot;,&quot;non-dropping-particle&quot;:&quot;&quot;},{&quot;family&quot;:&quot;Vink&quot;,&quot;given&quot;:&quot;Matthijs&quot;,&quot;parse-names&quot;:false,&quot;dropping-particle&quot;:&quot;&quot;,&quot;non-dropping-particle&quot;:&quot;&quot;},{&quot;family&quot;:&quot;Wessel&quot;,&quot;given&quot;:&quot;Jan R.&quot;,&quot;parse-names&quot;:false,&quot;dropping-particle&quot;:&quot;&quot;,&quot;non-dropping-particle&quot;:&quot;&quot;},{&quot;family&quot;:&quot;Whelan&quot;,&quot;given&quot;:&quot;Robert&quot;,&quot;parse-names&quot;:false,&quot;dropping-particle&quot;:&quot;&quot;,&quot;non-dropping-particle&quot;:&quot;&quot;},{&quot;family&quot;:&quot;Zandbelt&quot;,&quot;given&quot;:&quot;Bram B.&quot;,&quot;parse-names&quot;:false,&quot;dropping-particle&quot;:&quot;&quot;,&quot;non-dropping-particle&quot;:&quot;&quot;},{&quot;family&quot;:&quot;Boehler&quot;,&quot;given&quot;:&quot;C. Nico&quot;,&quot;parse-names&quot;:false,&quot;dropping-particle&quot;:&quot;&quot;,&quot;non-dropping-particle&quot;:&quot;&quot;}],&quot;container-title&quot;:&quot;eLife&quot;,&quot;container-title-short&quot;:&quot;Elife&quot;,&quot;DOI&quot;:&quot;10.7554/eLife.46323&quot;,&quot;ISSN&quot;:&quot;2050084X&quot;,&quot;issued&quot;:{&quot;date-parts&quot;:[[2019]]},&quot;page&quot;:&quot;1-26&quot;,&quot;abstract&quot;:&quot;Response inhibition is essential for navigating everyday life. Its derailment is considered integral to numerous neurological and psychiatric disorders, and more generally, to a wide range of behavioral and health problems. Response-inhibition efficiency furthermore correlates with treatment outcome in some of these conditions. The stop-signal task is an essential tool to determine how quickly response inhibition is implemented. Despite its apparent simplicity, there are many features (ranging from task design to data analysis) that vary across studies in ways that can easily compromise the validity of the obtained results. Our goal is to facilitate a more accurate use of the stop-signal task. To this end, we provide 12 easy-to-implement consensus recommendations and point out the problems that can arise when they are not followed. Furthermore, we provide user-friendly open-source resources intended to inform statistical-power considerations, facilitate the correct implementation of the task, and assist in proper data analysis.&quot;,&quot;volume&quot;:&quot;8&quot;},&quot;isTemporary&quot;:false}]},{&quot;citationID&quot;:&quot;MENDELEY_CITATION_487a8c4c-97b6-43bc-8eb1-19f03ad8bda6&quot;,&quot;properties&quot;:{&quot;noteIndex&quot;:0},&quot;isEdited&quot;:false,&quot;manualOverride&quot;:{&quot;isManuallyOverridden&quot;:false,&quot;citeprocText&quot;:&quot;(Williams et al., 2007)&quot;,&quot;manualOverrideText&quot;:&quot;&quot;},&quot;citationTag&quot;:&quot;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quot;,&quot;citationItems&quot;:[{&quot;id&quot;:&quot;03ebc20e-abee-3f37-9f8c-980e02a1e59d&quot;,&quot;itemData&quot;:{&quot;type&quot;:&quot;article-journal&quot;,&quot;id&quot;:&quot;03ebc20e-abee-3f37-9f8c-980e02a1e59d&quot;,&quot;title&quot;:&quot;Reaction time inconsistency in a spatial stroop task: Age-related differences through childhood and adulthood&quot;,&quot;author&quot;:[{&quot;family&quot;:&quot;Williams&quot;,&quot;given&quot;:&quot;Benjamin R.&quot;,&quot;parse-names&quot;:false,&quot;dropping-particle&quot;:&quot;&quot;,&quot;non-dropping-particle&quot;:&quot;&quot;},{&quot;family&quot;:&quot;Strauss&quot;,&quot;given&quot;:&quot;Esther H.&quot;,&quot;parse-names&quot;:false,&quot;dropping-particle&quot;:&quot;&quot;,&quot;non-dropping-particle&quot;:&quot;&quot;},{&quot;family&quot;:&quot;Hultsch&quot;,&quot;given&quot;:&quot;David F.&quot;,&quot;parse-names&quot;:false,&quot;dropping-particle&quot;:&quot;&quot;,&quot;non-dropping-particle&quot;:&quot;&quot;},{&quot;family&quot;:&quot;Hunter&quot;,&quot;given&quot;:&quot;Michael A.&quot;,&quot;parse-names&quot;:false,&quot;dropping-particle&quot;:&quot;&quot;,&quot;non-dropping-particle&quot;:&quot;&quot;}],&quot;container-title&quot;:&quot;Aging, Neuropsychology, and Cognition&quot;,&quot;DOI&quot;:&quot;10.1080/13825580600584590&quot;,&quot;ISSN&quot;:&quot;13825585&quot;,&quot;PMID&quot;:&quot;17612816&quot;,&quot;issued&quot;:{&quot;date-parts&quot;:[[2007]]},&quot;page&quot;:&quot;417-439&quot;,&quot;abstract&quot;:&quot;Age-related differences in inconsistency of reaction time (RT) across the life span were examined on a task with differing levels of demand on executive control. A total of 546 participants, aged 5 to 76 years, completed a spatial Stroop task that permitted observations under three conditions (congruent, incongruent, and neutral) according to the correspondence between the required response (based on stimulus direction) and stimulus location. An interference effect was observed across all ages. Analyses of neutral condition data replicated previous research demonstrating RT inconsistency follows a U-shaped developmental curve across the life span. The relationship between age and inconsistency, however, depended on condition: inconsistency in the congruent condition was higher than inconsistency in both the neutral and incongruent conditions across middle-aged groups. Reaction time inconsistency may reflect processing efficiency that is maximal in young adulthood and may also be sensitive to fluctuations in performance that reflect momentarily highly efficient responding. © 2007 Psychology Press.&quot;,&quot;issue&quot;:&quot;4&quot;,&quot;volume&quot;:&quot;14&quot;,&quot;container-title-short&quot;:&quot;&quot;},&quot;isTemporary&quot;:false}]},{&quot;citationID&quot;:&quot;MENDELEY_CITATION_ba0793ea-a23a-47c0-9037-26e71a841090&quot;,&quot;properties&quot;:{&quot;noteIndex&quot;:0},&quot;isEdited&quot;:false,&quot;manualOverride&quot;:{&quot;isManuallyOverridden&quot;:false,&quot;citeprocText&quot;:&quot;(Cooper et al., 2017)&quot;,&quot;manualOverrideText&quot;:&quot;&quot;},&quot;citationTag&quot;:&quot;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quot;,&quot;citationItems&quot;:[{&quot;id&quot;:&quot;ef309f8b-5e2d-396c-a08c-3dc8b45dc16c&quot;,&quot;itemData&quot;:{&quot;type&quot;:&quot;article-journal&quot;,&quot;id&quot;:&quot;ef309f8b-5e2d-396c-a08c-3dc8b45dc16c&quot;,&quot;title&quot;:&quot;The role of psychometrics in individual differences research in cognition: A case study of the AX-CPT&quot;,&quot;author&quot;:[{&quot;family&quot;:&quot;Cooper&quot;,&quot;given&quot;:&quot;Shelly R.&quot;,&quot;parse-names&quot;:false,&quot;dropping-particle&quot;:&quot;&quot;,&quot;non-dropping-particle&quot;:&quot;&quot;},{&quot;family&quot;:&quot;Gonthier&quot;,&quot;given&quot;:&quot;Corentin&quot;,&quot;parse-names&quot;:false,&quot;dropping-particle&quot;:&quot;&quot;,&quot;non-dropping-particle&quot;:&quot;&quot;},{&quot;family&quot;:&quot;Barch&quot;,&quot;given&quot;:&quot;Deanna M.&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7.01482&quot;,&quot;ISSN&quot;:&quot;16641078&quot;,&quot;issued&quot;:{&quot;date-parts&quot;:[[2017]]},&quot;page&quot;:&quot;1-16&quot;,&quot;abstract&quot;:&quot;Investigating individual differences in cognition requires addressing questions not often thought about in standard experimental designs, especially regarding the psychometric properties of the task. Using the AX-CPT cognitive control task as a case study example, we address four concerns that one may encounter when researching the topic of individual differences in cognition. First, we demonstrate the importance of variability in task scores, which in turn directly impacts reliability, particularly when comparing correlations in different populations. Second, we demonstrate the importance of variability and reliability for evaluating potential failures to replicate predicted correlations, even within the same population. Third, we demonstrate how researchers can turn to evaluating psychometric properties as a way of evaluating the feasibility of utilizing the task in new settings (e.g., online administration). Lastly, we show how the examination of psychometric properties can help researchers make informed decisions when designing a study, such as determining the appropriate number of trials for a task.&quot;,&quot;issue&quot;:&quot;SEP&quot;,&quot;volume&quot;:&quot;8&quot;,&quot;container-title-short&quot;:&quot;Front Psychol&quot;},&quot;isTemporary&quot;:false}]},{&quot;citationID&quot;:&quot;MENDELEY_CITATION_7286dd03-5225-4cf7-8971-41267cc83543&quot;,&quot;properties&quot;:{&quot;noteIndex&quot;:0},&quot;isEdited&quot;:false,&quot;manualOverride&quot;:{&quot;isManuallyOverridden&quot;:false,&quot;citeprocText&quot;:&quot;(Richmond et al., 2015)&quot;,&quot;manualOverrideText&quot;:&quot;&quot;},&quot;citationTag&quot;:&quot;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quot;,&quot;citationItems&quot;:[{&quot;id&quot;:&quot;5a736f2d-281b-3517-91ef-f05d13eaa180&quot;,&quot;itemData&quot;:{&quot;type&quot;:&quot;article-journal&quot;,&quot;id&quot;:&quot;5a736f2d-281b-3517-91ef-f05d13eaa180&quot;,&quot;title&quot;:&quot;Remembering to prepare: The benefits (and costs) of high working memory capacity&quot;,&quot;author&quot;:[{&quot;family&quot;:&quot;Richmond&quot;,&quot;given&quot;:&quot;L.&quot;,&quot;parse-names&quot;:false,&quot;dropping-particle&quot;:&quot;&quot;,&quot;non-dropping-particle&quot;:&quot;&quot;},{&quot;family&quot;:&quot;Redick&quot;,&quot;given&quot;:&quot;T. S.&quot;,&quot;parse-names&quot;:false,&quot;dropping-particle&quot;:&quot;&quot;,&quot;non-dropping-particle&quot;:&quot;&quot;},{&quot;family&quot;:&quot;Braver&quot;,&quot;given&quot;:&quot;T. S.&quot;,&quot;parse-names&quot;:false,&quot;dropping-particle&quot;:&quot;&quot;,&quot;non-dropping-particle&quot;:&quot;&quot;}],&quot;container-title&quot;:&quot;Journal of Experimental Psychology: Learning, Memory, and Cognition&quot;,&quot;ISBN&quot;:&quot;8586542555&quot;,&quot;issued&quot;:{&quot;date-parts&quot;:[[2015]]},&quot;page&quot;:&quot;1764&quot;,&quot;issue&quot;:&quot;6&quot;,&quot;volume&quot;:&quot;41&quot;,&quot;container-title-short&quot;:&quot;J Exp Psychol Learn Mem Cogn&quot;},&quot;isTemporary&quot;:false}]},{&quot;citationID&quot;:&quot;MENDELEY_CITATION_517a476f-c973-4b64-9b26-664205c9bd36&quot;,&quot;properties&quot;:{&quot;noteIndex&quot;:0},&quot;isEdited&quot;:false,&quot;manualOverride&quot;:{&quot;isManuallyOverridden&quot;:false,&quot;citeprocText&quot;:&quot;(Gonthier et al., 2016)&quot;,&quot;manualOverrideText&quot;:&quot;&quot;},&quot;citationTag&quot;:&quot;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quot;,&quot;citationItems&quot;:[{&quot;id&quot;:&quot;359503b9-8201-3083-8e84-ecd803339cbe&quot;,&quot;itemData&quot;:{&quot;type&quot;:&quot;article-journal&quot;,&quot;id&quot;:&quot;359503b9-8201-3083-8e84-ecd803339cbe&quot;,&quot;title&quot;:&quot;Inducing proactive control shifts in the AX-CPT&quot;,&quot;author&quot;:[{&quot;family&quot;:&quot;Gonthier&quot;,&quot;given&quot;:&quot;Corentin&quot;,&quot;parse-names&quot;:false,&quot;dropping-particle&quot;:&quot;&quot;,&quot;non-dropping-particle&quot;:&quot;&quot;},{&quot;family&quot;:&quot;Macnamara&quot;,&quot;given&quot;:&quot;Brooke N.&quot;,&quot;parse-names&quot;:false,&quot;dropping-particle&quot;:&quot;&quot;,&quot;non-dropping-particle&quot;:&quot;&quot;},{&quot;family&quot;:&quot;Chow&quot;,&quot;given&quot;:&quot;Michael&quot;,&quot;parse-names&quot;:false,&quot;dropping-particle&quot;:&quot;&quot;,&quot;non-dropping-particle&quot;:&quot;&quot;},{&quot;family&quot;:&quot;Conway&quot;,&quot;given&quot;:&quot;Andrew R.A.&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6.01822&quot;,&quot;ISSN&quot;:&quot;16641078&quot;,&quot;issued&quot;:{&quot;date-parts&quot;:[[2016]]},&quot;page&quot;:&quot;1-14&quot;,&quot;abstract&quot;:&quot;The Dual Mechanisms of Control (DMC) account (Braver, 2012) proposes two distinct mechanisms of cognitive control, proactive and reactive. This account has been supported by a large number of studies using the AX-CPT paradigm that have demonstrated not only between-group differences, but also within-subjects variability in the use of the two control mechanisms. Yet there has been little investigation of task manipulations that can experimentally modulate the use of proactive control in healthy young adults; such manipulations could be useful to better understand the workings of cognitive control mechanisms. In the current study, a series of three experiments demonstrate how individuals can be systematically biased toward and away from the utilization of proactive control, via strategy training and no-go manipulations, respectively. These results provide increased support for the DMC framework, and provide a new basis from which to examine group-based differences and neural mechanisms underlying the two control modes.&quot;,&quot;issue&quot;:&quot;NOV&quot;,&quot;volume&quot;:&quot;7&quot;,&quot;container-title-short&quot;:&quot;Front Psychol&quot;},&quot;isTemporary&quot;:false}]},{&quot;citationID&quot;:&quot;MENDELEY_CITATION_3caedfd1-ebc5-4489-a0cf-cddcb839445b&quot;,&quot;properties&quot;:{&quot;noteIndex&quot;:0},&quot;isEdited&quot;:false,&quot;manualOverride&quot;:{&quot;isManuallyOverridden&quot;:false,&quot;citeprocText&quot;:&quot;(Karbach &amp;#38; Kray, 2009)&quot;,&quot;manualOverrideText&quot;:&quot;&quot;},&quot;citationTag&quot;:&quot;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quot;,&quot;citationItems&quot;:[{&quot;id&quot;:&quot;f40a5b89-3ddb-3fec-b5b1-6c17957efa1f&quot;,&quot;itemData&quot;:{&quot;type&quot;:&quot;article-journal&quot;,&quot;id&quot;:&quot;f40a5b89-3ddb-3fec-b5b1-6c17957efa1f&quot;,&quot;title&quot;:&quot;How useful is executive control training? Age differences in near and far transfer of task-switching training&quot;,&quot;author&quot;:[{&quot;family&quot;:&quot;Karbach&quot;,&quot;given&quot;:&quot;Julia&quot;,&quot;parse-names&quot;:false,&quot;dropping-particle&quot;:&quot;&quot;,&quot;non-dropping-particle&quot;:&quot;&quot;},{&quot;family&quot;:&quot;Kray&quot;,&quot;given&quot;:&quot;Jutta&quot;,&quot;parse-names&quot;:false,&quot;dropping-particle&quot;:&quot;&quot;,&quot;non-dropping-particle&quot;:&quot;&quot;}],&quot;container-title&quot;:&quot;Developmental Science&quot;,&quot;DOI&quot;:&quot;10.1111/j.1467-7687.2009.00846.x&quot;,&quot;ISSN&quot;:&quot;1363755X&quot;,&quot;PMID&quot;:&quot;19840052&quot;,&quot;issued&quot;:{&quot;date-parts&quot;:[[2009]]},&quot;page&quot;:&quot;978-990&quot;,&quot;abstract&quot;:&quot;Although executive functions can be improved by training, little is known about the extent to which these training-related benefits can be transferred to other tasks, or whether this transfer can be modulated by the type of training. This study investigated lifespan changes in near transfer of task-switching training to structurally similar tasks and its modulation by verbal self-instructions and variable training, as well as far transfer to structurally dissimilar 'executive' tasks and fluid intelligence. Three age groups (8-10; 18-26; 62-76 years of age) were examined in a pretest-training-posttest design. We found near transfer of task-switching training in all age groups, especially in children and older adults. Near transfer was enhanced in adults and impaired in children when training tasks were variable. We also found substantial far transfer to other executive tasks and fluid intelligence in all age groups, pointing to the transfer of relatively general executive control abilities after training. © 2009 Blackwell Publishing Ltd.&quot;,&quot;issue&quot;:&quot;6&quot;,&quot;volume&quot;:&quot;12&quot;,&quot;container-title-short&quot;:&quot;Dev Sci&quot;},&quot;isTemporary&quot;:false}]},{&quot;citationID&quot;:&quot;MENDELEY_CITATION_13e7cc2d-6635-4ee7-b144-71f10d265806&quot;,&quot;properties&quot;:{&quot;noteIndex&quot;:0},&quot;isEdited&quot;:false,&quot;manualOverride&quot;:{&quot;isManuallyOverridden&quot;:false,&quot;citeprocText&quot;:&quot;(Farrell Pagulayan et al., 2006)&quot;,&quot;manualOverrideText&quot;:&quot;&quot;},&quot;citationTag&quot;:&quot;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quot;,&quot;citationItems&quot;:[{&quot;id&quot;:&quot;7a4db7b1-84cb-38ac-b5ec-11345fa6d924&quot;,&quot;itemData&quot;:{&quot;type&quot;:&quot;article-journal&quot;,&quot;id&quot;:&quot;7a4db7b1-84cb-38ac-b5ec-11345fa6d924&quot;,&quot;title&quot;:&quot;Developmental normative data for the Corsi Block-Tapping task&quot;,&quot;author&quot;:[{&quot;family&quot;:&quot;Farrell Pagulayan&quot;,&quot;given&quot;:&quot;Kathleen&quot;,&quot;parse-names&quot;:false,&quot;dropping-particle&quot;:&quot;&quot;,&quot;non-dropping-particle&quot;:&quot;&quot;},{&quot;family&quot;:&quot;Busch&quot;,&quot;given&quot;:&quot;Robyn&quot;,&quot;parse-names&quot;:false,&quot;dropping-particle&quot;:&quot;&quot;,&quot;non-dropping-particle&quot;:&quot;&quot;},{&quot;family&quot;:&quot;Medina&quot;,&quot;given&quot;:&quot;Krista&quot;,&quot;parse-names&quot;:false,&quot;dropping-particle&quot;:&quot;&quot;,&quot;non-dropping-particle&quot;:&quot;&quot;},{&quot;family&quot;:&quot;Bartok&quot;,&quot;given&quot;:&quot;John&quot;,&quot;parse-names&quot;:false,&quot;dropping-particle&quot;:&quot;&quot;,&quot;non-dropping-particle&quot;:&quot;&quot;},{&quot;family&quot;:&quot;Krikorian&quot;,&quot;given&quot;:&quot;Robert&quot;,&quot;parse-names&quot;:false,&quot;dropping-particle&quot;:&quot;&quot;,&quot;non-dropping-particle&quot;:&quot;&quot;}],&quot;container-title&quot;:&quot;Journal of Clinical and Experimental Neuropsychology&quot;,&quot;DOI&quot;:&quot;10.1080/13803390500350977&quot;,&quot;ISSN&quot;:&quot;13803395&quot;,&quot;PMID&quot;:&quot;16822742&quot;,&quot;issued&quot;:{&quot;date-parts&quot;:[[2006]]},&quot;page&quot;:&quot;1043-1052&quot;,&quot;abstract&quot;:&quot;The Corsi Block-Tapping task has been utilized as a measure of spatial memory in both clinical and research contexts for several decades. Despite its wide application, the task has been employed with extraordinary variability in administration and scoring and in the composition of stimulus item sets. We have generated a set of test items containing quasi-randomly derived block-tapping sequences. In another study, we investigated item difficulty as a function of path configuration and showed a decline in performance with increasing span capacity load. In the current cross-sectional study, we evaluated developmental differences in span capacity by measuring performances of school children from grade 1 (M age = 7 years) to grade 8 (M age = 14) and a young adult sample (M age = 21 years). Mean span capacity increased incrementally and linearly with age, and no gender difference was observed. The increase in performance with advancing age supports the notion that spatial immediate memory capacity increases with maturation throughout childhood. Comparisons indicated that the span capacity of eighth graders (M = 6.9) was not statistically different from that of the young adults (M = 7.1), suggesting an upper developmental plateau for spatial span in early adolescence. This study provides a normative database for this widely utilized measure of spatial memory. Copyright © Taylor &amp; Francis Group, LLC.&quot;,&quot;issue&quot;:&quot;6&quot;,&quot;volume&quot;:&quot;28&quot;,&quot;container-title-short&quot;:&quot;J Clin Exp Neuropsychol&quot;},&quot;isTemporary&quot;:false}]},{&quot;citationID&quot;:&quot;MENDELEY_CITATION_d7b225c1-c55e-4a15-b9d0-74b34c9f6d37&quot;,&quot;properties&quot;:{&quot;noteIndex&quot;:0},&quot;isEdited&quot;:false,&quot;manualOverride&quot;:{&quot;isManuallyOverridden&quot;:false,&quot;citeprocText&quot;:&quot;(Chen et al., 2008)&quot;,&quot;manualOverrideText&quot;:&quot;&quot;},&quot;citationTag&quot;:&quot;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quot;,&quot;citationItems&quot;:[{&quot;id&quot;:&quot;54be1b76-0bab-3d4d-893d-16da1f3a0e93&quot;,&quot;itemData&quot;:{&quot;type&quot;:&quot;article-journal&quot;,&quot;id&quot;:&quot;54be1b76-0bab-3d4d-893d-16da1f3a0e93&quot;,&quot;title&quot;:&quot;Sub-processes of working memory in the N-back task: An investigation using ERPs&quot;,&quot;author&quot;:[{&quot;family&quot;:&quot;Chen&quot;,&quot;given&quot;:&quot;Yung Nien&quot;,&quot;parse-names&quot;:false,&quot;dropping-particle&quot;:&quot;&quot;,&quot;non-dropping-particle&quot;:&quot;&quot;},{&quot;family&quot;:&quot;Mitra&quot;,&quot;given&quot;:&quot;Suvobrata&quot;,&quot;parse-names&quot;:false,&quot;dropping-particle&quot;:&quot;&quot;,&quot;non-dropping-particle&quot;:&quot;&quot;},{&quot;family&quot;:&quot;Schlaghecken&quot;,&quot;given&quot;:&quot;Friederike&quot;,&quot;parse-names&quot;:false,&quot;dropping-particle&quot;:&quot;&quot;,&quot;non-dropping-particle&quot;:&quot;&quot;}],&quot;container-title&quot;:&quot;Clinical Neurophysiology&quot;,&quot;DOI&quot;:&quot;10.1016/j.clinph.2008.03.003&quot;,&quot;ISSN&quot;:&quot;13882457&quot;,&quot;PMID&quot;:&quot;18448388&quot;,&quot;issued&quot;:{&quot;date-parts&quot;:[[2008]]},&quot;page&quot;:&quot;1546-1559&quot;,&quot;abstract&quot;:&quot;Objective: The N-back task is frequently used in working memory studies. N-parameters allow experimental psychologists to analyze the sub-processes of N-back tasks in addition to general processing. However, previous imaging studies have not closely scrutinized these sub-processes. In the current study, three sub-processes in the N-back task were proposed using a logical task analysis: matching, replacement and shift. Domain-specific lateralization in spatial and verbal working memory was investigated in terms of this model. Methods: This model was tested with two ERP experiments during N-back tasks, one conceptual (top-down) and one data-driven (bottom-up). Results: Domain-specific lateralization was observed as predicted in the shift sub-process of the conceptual task and in the replacement sub-process of the data-driven task. Match-specific lateralization was also found. Conclusions: The results support our three-sub-process model of the N-back task and our hypothesis that replacement is a data-driven process with a posterior locus whereas shift is a more conceptual process with a more frontal locus. Significance: The proposed model correctly predicted ERP patterns in conceptual and data-driven N-back tasks and is potentially useful in understanding the neurophysiologic basis of N-back task performance. The similarity between match- and domain-specific lateralization in N-back tasks raised several issues for further investigation. © 2008 International Federation of Clinical Neurophysiology.&quot;,&quot;issue&quot;:&quot;7&quot;,&quot;volume&quot;:&quot;119&quot;,&quot;container-title-short&quot;:&quot;&quot;},&quot;isTemporary&quot;:false}]},{&quot;citationID&quot;:&quot;MENDELEY_CITATION_d89be488-db15-4e2c-b22b-82ea6ca41fe6&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c3c81351-86fc-4f26-b14d-53d46b1edaef&quot;,&quot;properties&quot;:{&quot;noteIndex&quot;:0},&quot;isEdited&quot;:false,&quot;manualOverride&quot;:{&quot;isManuallyOverridden&quot;:false,&quot;citeprocText&quot;:&quot;(Gershman, 2018)&quot;,&quot;manualOverrideText&quot;:&quot;&quot;},&quot;citationTag&quot;:&quot;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quot;,&quot;citationItems&quot;:[{&quot;id&quot;:&quot;bbd9cfc1-b410-35a8-b780-e491d663fc3b&quot;,&quot;itemData&quot;:{&quot;type&quot;:&quot;article&quot;,&quot;id&quot;:&quot;bbd9cfc1-b410-35a8-b780-e491d663fc3b&quot;,&quot;title&quot;:&quot;'mfit': simple model-fitting tools&quot;,&quot;author&quot;:[{&quot;family&quot;:&quot;Gershman&quot;,&quot;given&quot;:&quot;S. J.&quot;,&quot;parse-names&quot;:false,&quot;dropping-particle&quot;:&quot;&quot;,&quot;non-dropping-particle&quot;:&quot;&quot;}],&quot;URL&quot;:&quot;https://github.com/sjgershm/mfit&quot;,&quot;issued&quot;:{&quot;date-parts&quot;:[[2018]]},&quot;container-title-short&quot;:&quot;&quot;},&quot;isTemporary&quot;:false}]},{&quot;citationID&quot;:&quot;MENDELEY_CITATION_e88380aa-471b-4e2e-85c0-64dcbe2d0a7c&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0c8af7f6-7a7e-4535-ae33-9ea37c7100ab&quot;,&quot;properties&quot;:{&quot;noteIndex&quot;:0},&quot;isEdited&quot;:false,&quot;manualOverride&quot;:{&quot;isManuallyOverridden&quot;:false,&quot;citeprocText&quot;:&quot;(Bolenz et al., 2019)&quot;,&quot;manualOverrideText&quot;:&quot;&quot;},&quot;citationTag&quot;:&quot;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container-title-short&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isTemporary&quot;:false}]},{&quot;citationID&quot;:&quot;MENDELEY_CITATION_52fdab85-aa5a-46c6-a169-fd450549d098&quot;,&quot;properties&quot;:{&quot;noteIndex&quot;:0},&quot;isEdited&quot;:false,&quot;manualOverride&quot;:{&quot;citeprocText&quot;:&quot;(Gershman, 2018)&quot;,&quot;isManuallyOverriden&quot;:false,&quot;manualOverrideText&quot;:&quot;&quot;,&quot;isManuallyOverridden&quot;:false},&quot;citationTag&quot;:&quot;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quot;,&quot;citationItems&quot;:[{&quot;id&quot;:&quot;bbd9cfc1-b410-35a8-b780-e491d663fc3b&quot;,&quot;itemData&quot;:{&quot;author&quot;:[{&quot;dropping-particle&quot;:&quot;&quot;,&quot;family&quot;:&quot;Gershman&quot;,&quot;given&quot;:&quot;S. J.&quot;,&quot;non-dropping-particle&quot;:&quot;&quot;,&quot;parse-names&quot;:false,&quot;suffix&quot;:&quot;&quot;}],&quot;id&quot;:&quot;bbd9cfc1-b410-35a8-b780-e491d663fc3b&quot;,&quot;issued&quot;:{&quot;date-parts&quot;:[[&quot;2018&quot;]]},&quot;title&quot;:&quot;'mfit': simple model-fitting tools&quot;,&quot;type&quot;:&quot;article&quot;,&quot;container-title-short&quot;:&quot;&quot;},&quot;uris&quot;:[&quot;http://www.mendeley.com/documents/?uuid=f5d55aa7-5e30-4be7-bc03-37d821336130&quot;],&quot;isTemporary&quot;:false,&quot;legacyDesktopId&quot;:&quot;f5d55aa7-5e30-4be7-bc03-37d821336130&quot;}]},{&quot;citationID&quot;:&quot;MENDELEY_CITATION_a0a7440f-506c-412e-ada6-8f0f5216ef53&quot;,&quot;properties&quot;:{&quot;noteIndex&quot;:0},&quot;isEdited&quot;:false,&quot;manualOverride&quot;:{&quot;isManuallyOverriden&quot;:false,&quot;citeprocText&quot;:&quot;(Bolenz et al., 2019)&quot;,&quot;manualOverrideText&quot;:&quot;&quot;,&quot;isManuallyOverridden&quot;:false},&quot;citationTag&quot;:&quot;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container-title-short&quot;:&quot;Elife&quot;},&quot;isTemporary&quot;:false}]},{&quot;citationID&quot;:&quot;MENDELEY_CITATION_0be9aaf2-ec24-4908-8229-ef1be6e2b898&quot;,&quot;properties&quot;:{&quot;noteIndex&quot;:0},&quot;isEdited&quot;:false,&quot;manualOverride&quot;:{&quot;isManuallyOverridden&quot;:false,&quot;citeprocText&quot;:&quot;(Fischl et al., 2002)&quot;,&quot;manualOverrideText&quot;:&quot;&quot;},&quot;citationTag&quot;:&quot;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quot;,&quot;citationItems&quot;:[{&quot;id&quot;:&quot;9479a8fb-3220-36e3-a794-2da19cac3bec&quot;,&quot;itemData&quot;:{&quot;type&quot;:&quot;article-journal&quot;,&quot;id&quot;:&quot;9479a8fb-3220-36e3-a794-2da19cac3bec&quot;,&quot;title&quot;:&quot;Whole brain segmentation: Automated labeling of neuroanatomical structures in the human brain&quot;,&quot;author&quot;:[{&quot;family&quot;:&quot;Fischl&quot;,&quot;given&quot;:&quot;Bruce&quot;,&quot;parse-names&quot;:false,&quot;dropping-particle&quot;:&quot;&quot;,&quot;non-dropping-particle&quot;:&quot;&quot;},{&quot;family&quot;:&quot;Salat&quot;,&quot;given&quot;:&quot;David H.&quot;,&quot;parse-names&quot;:false,&quot;dropping-particle&quot;:&quot;&quot;,&quot;non-dropping-particle&quot;:&quot;&quot;},{&quot;family&quot;:&quot;Busa&quot;,&quot;given&quot;:&quot;Evelina&quot;,&quot;parse-names&quot;:false,&quot;dropping-particle&quot;:&quot;&quot;,&quot;non-dropping-particle&quot;:&quot;&quot;},{&quot;family&quot;:&quot;Albert&quot;,&quot;given&quot;:&quot;Marilyn&quot;,&quot;parse-names&quot;:false,&quot;dropping-particle&quot;:&quot;&quot;,&quot;non-dropping-particle&quot;:&quot;&quot;},{&quot;family&quot;:&quot;Dieterich&quot;,&quot;given&quot;:&quot;Megan&quot;,&quot;parse-names&quot;:false,&quot;dropping-particle&quot;:&quot;&quot;,&quot;non-dropping-particle&quot;:&quot;&quot;},{&quot;family&quot;:&quot;Haselgrove&quot;,&quot;given&quot;:&quot;Christian&quot;,&quot;parse-names&quot;:false,&quot;dropping-particle&quot;:&quot;&quot;,&quot;non-dropping-particle&quot;:&quot;&quot;},{&quot;family&quot;:&quot;Kouwe&quot;,&quot;given&quot;:&quot;Andre&quot;,&quot;parse-names&quot;:false,&quot;dropping-particle&quot;:&quot;&quot;,&quot;non-dropping-particle&quot;:&quot;van der&quot;},{&quot;family&quot;:&quot;Killiany&quot;,&quot;given&quot;:&quot;Ron&quot;,&quot;parse-names&quot;:false,&quot;dropping-particle&quot;:&quot;&quot;,&quot;non-dropping-particle&quot;:&quot;&quot;},{&quot;family&quot;:&quot;Kennedy&quot;,&quot;given&quot;:&quot;David&quot;,&quot;parse-names&quot;:false,&quot;dropping-particle&quot;:&quot;&quot;,&quot;non-dropping-particle&quot;:&quot;&quot;},{&quot;family&quot;:&quot;Klaveness&quot;,&quot;given&quot;:&quot;Shuna&quot;,&quot;parse-names&quot;:false,&quot;dropping-particle&quot;:&quot;&quot;,&quot;non-dropping-particle&quot;:&quot;&quot;},{&quot;family&quot;:&quot;Montillo&quot;,&quot;given&quot;:&quot;Albert&quot;,&quot;parse-names&quot;:false,&quot;dropping-particle&quot;:&quot;&quot;,&quot;non-dropping-particle&quot;:&quot;&quot;},{&quot;family&quot;:&quot;Makris&quot;,&quot;given&quot;:&quot;Nikos&quot;,&quot;parse-names&quot;:false,&quot;dropping-particle&quot;:&quot;&quot;,&quot;non-dropping-particle&quot;:&quot;&quot;},{&quot;family&quot;:&quot;Rosen&quot;,&quot;given&quot;:&quot;Bruce&quot;,&quot;parse-names&quot;:false,&quot;dropping-particle&quot;:&quot;&quot;,&quot;non-dropping-particle&quot;:&quot;&quot;},{&quot;family&quot;:&quot;Dale&quot;,&quot;given&quot;:&quot;Anders M.&quot;,&quot;parse-names&quot;:false,&quot;dropping-particle&quot;:&quot;&quot;,&quot;non-dropping-particle&quot;:&quot;&quot;}],&quot;container-title&quot;:&quot;Neuron&quot;,&quot;container-title-short&quot;:&quot;Neuron&quot;,&quot;DOI&quot;:&quot;10.1016/S0896-6273(02)00569-X&quot;,&quot;ISSN&quot;:&quot;08966273&quot;,&quot;PMID&quot;:&quot;11832223&quot;,&quot;issued&quot;:{&quot;date-parts&quot;:[[2002]]},&quot;page&quot;:&quot;341-355&quot;,&quot;abstract&quot;:&quot;We present a technique for automatically assigning a neuroanatomical label to each voxel in an MRI volume based on probabilistic information automatically estimated from a manually labeled training set. In contrast to existing segmentation procedures that only label a small number of tissue classes, the current method assigns one of 37 labels to each voxel, including left and right caudate, putamen, pallidum, thalamus, lateral ventricles, hippocampus, and amygdala. The classification technique employs a registration procedure that is robust to anatomical variability, including the ventricular enlargement typically associated with neurological diseases and aging. The technique is shown to be comparable in accuracy to manual labeling, and of sufficient sensitivity to robustly detect changes in the volume of noncortical structures that presage the onset of probable Alzheimer's disease.&quot;,&quot;issue&quot;:&quot;3&quot;,&quot;volume&quot;:&quot;33&quot;},&quot;isTemporary&quot;:false}]},{&quot;citationID&quot;:&quot;MENDELEY_CITATION_e4f843ff-a695-44e7-9839-0e700e614aa2&quot;,&quot;properties&quot;:{&quot;noteIndex&quot;:0},&quot;isEdited&quot;:false,&quot;manualOverride&quot;:{&quot;isManuallyOverridden&quot;:false,&quot;citeprocText&quot;:&quot;(Bernhardt, Klimecki, et al., 2014; Lerch &amp;#38; Evans, 2005)&quot;,&quot;manualOverrideText&quot;:&quot;&quot;},&quot;citationTag&quot;:&quot;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quot;,&quot;citationItems&quot;:[{&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f6307921-92d9-3c1b-8752-6a8f5c3de6d8&quot;,&quot;itemData&quot;:{&quot;type&quot;:&quot;article-journal&quot;,&quot;id&quot;:&quot;f6307921-92d9-3c1b-8752-6a8f5c3de6d8&quot;,&quot;title&quot;:&quot;Cortical thickness analysis examined through power analysis and a population simulation&quot;,&quot;author&quot;:[{&quot;family&quot;:&quot;Lerch&quot;,&quot;given&quot;:&quot;Jason P.&quot;,&quot;parse-names&quot;:false,&quot;dropping-particle&quot;:&quot;&quot;,&quot;non-dropping-particle&quot;:&quot;&quot;},{&quot;family&quot;:&quot;Evans&quot;,&quot;given&quot;:&quot;Alan C.&quot;,&quot;parse-names&quot;:false,&quot;dropping-particle&quot;:&quot;&quot;,&quot;non-dropping-particle&quot;:&quot;&quot;}],&quot;container-title&quot;:&quot;NeuroImage&quot;,&quot;container-title-short&quot;:&quot;Neuroimage&quot;,&quot;DOI&quot;:&quot;10.1016/j.neuroimage.2004.07.045&quot;,&quot;ISSN&quot;:&quot;10538119&quot;,&quot;PMID&quot;:&quot;15588607&quot;,&quot;issued&quot;:{&quot;date-parts&quot;:[[2005]]},&quot;page&quot;:&quot;163-173&quot;,&quot;abstract&quot;:&quot;We have previously developed a procedure for measuring the thickness of cerebral cortex over the whole brain using 3-D MRI data and a fully automated surface-extraction (ASP) algorithm. This paper examines the precision of this algorithm, its optimal performance parameters, and the sensitivity of the method to subtle, focal changes in cortical thickness. The precision of cortical thickness measurements was studied using a simulated population study and single subject reproducibility metrics. Cortical thickness was shown to be a reliable method, reaching a sensitivity (probability of a true-positive) of 0.93. Six different cortical thickness metrics were compared. The simplest and most precise method measures the distance between corresponding vertices from the white matter to the gray matter surface. Given two groups of 25 subjects, a 0.6-mm (15%) change in thickness can be recovered after blurring with a 3-D Gaussian kernel (full-width half max = 30 mm). Smoothing across the 2-D surface manifold also improves precision; in this experiment, the optimal kernel size was 30 mm. © 2004 Published by Elsevier Inc.&quot;,&quot;issue&quot;:&quot;1&quot;,&quot;volume&quot;:&quot;24&quot;},&quot;isTemporary&quot;:false}]},{&quot;citationID&quot;:&quot;MENDELEY_CITATION_55f3df8f-661a-47d3-9ff8-b2665359161e&quot;,&quot;properties&quot;:{&quot;noteIndex&quot;:0},&quot;isEdited&quot;:false,&quot;manualOverride&quot;:{&quot;isManuallyOverridden&quot;:false,&quot;citeprocText&quot;:&quot;(Desikan et al., 2006)&quot;,&quot;manualOverrideText&quot;:&quot;&quot;},&quot;citationTag&quot;:&quot;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quot;,&quot;citationItems&quot;:[{&quot;id&quot;:&quot;7f77c4a6-aa35-3bb6-9c8f-2f8a67f44ba9&quot;,&quot;itemData&quot;:{&quot;type&quot;:&quot;article-journal&quot;,&quot;id&quot;:&quot;7f77c4a6-aa35-3bb6-9c8f-2f8a67f44ba9&quot;,&quot;title&quot;:&quot;An automated labeling system for subdividing the human cerebral cortex on MRI scans into gyral based regions of interest&quot;,&quot;author&quot;:[{&quot;family&quot;:&quot;Desikan&quot;,&quot;given&quot;:&quot;Rahul S.&quot;,&quot;parse-names&quot;:false,&quot;dropping-particle&quot;:&quot;&quot;,&quot;non-dropping-particle&quot;:&quot;&quot;},{&quot;family&quot;:&quot;Ségonne&quot;,&quot;given&quot;:&quot;Florent&quot;,&quot;parse-names&quot;:false,&quot;dropping-particle&quot;:&quot;&quot;,&quot;non-dropping-particle&quot;:&quot;&quot;},{&quot;family&quot;:&quot;Fischl&quot;,&quot;given&quot;:&quot;Bruce&quot;,&quot;parse-names&quot;:false,&quot;dropping-particle&quot;:&quot;&quot;,&quot;non-dropping-particle&quot;:&quot;&quot;},{&quot;family&quot;:&quot;Quinn&quot;,&quot;given&quot;:&quot;Brian T.&quot;,&quot;parse-names&quot;:false,&quot;dropping-particle&quot;:&quot;&quot;,&quot;non-dropping-particle&quot;:&quot;&quot;},{&quot;family&quot;:&quot;Dickerson&quot;,&quot;given&quot;:&quot;Bradford C.&quot;,&quot;parse-names&quot;:false,&quot;dropping-particle&quot;:&quot;&quot;,&quot;non-dropping-particle&quot;:&quot;&quot;},{&quot;family&quot;:&quot;Blacker&quot;,&quot;given&quot;:&quot;Deborah&quot;,&quot;parse-names&quot;:false,&quot;dropping-particle&quot;:&quot;&quot;,&quot;non-dropping-particle&quot;:&quot;&quot;},{&quot;family&quot;:&quot;Buckner&quot;,&quot;given&quot;:&quot;Randy L.&quot;,&quot;parse-names&quot;:false,&quot;dropping-particle&quot;:&quot;&quot;,&quot;non-dropping-particle&quot;:&quot;&quot;},{&quot;family&quot;:&quot;Dale&quot;,&quot;given&quot;:&quot;Anders M.&quot;,&quot;parse-names&quot;:false,&quot;dropping-particle&quot;:&quot;&quot;,&quot;non-dropping-particle&quot;:&quot;&quot;},{&quot;family&quot;:&quot;Maguire&quot;,&quot;given&quot;:&quot;R. Paul&quot;,&quot;parse-names&quot;:false,&quot;dropping-particle&quot;:&quot;&quot;,&quot;non-dropping-particle&quot;:&quot;&quot;},{&quot;family&quot;:&quot;Hyman&quot;,&quot;given&quot;:&quot;Bradley T.&quot;,&quot;parse-names&quot;:false,&quot;dropping-particle&quot;:&quot;&quot;,&quot;non-dropping-particle&quot;:&quot;&quot;},{&quot;family&quot;:&quot;Albert&quot;,&quot;given&quot;:&quot;Marilyn S.&quot;,&quot;parse-names&quot;:false,&quot;dropping-particle&quot;:&quot;&quot;,&quot;non-dropping-particle&quot;:&quot;&quot;},{&quot;family&quot;:&quot;Killiany&quot;,&quot;given&quot;:&quot;Ronald J.&quot;,&quot;parse-names&quot;:false,&quot;dropping-particle&quot;:&quot;&quot;,&quot;non-dropping-particle&quot;:&quot;&quot;}],&quot;container-title&quot;:&quot;NeuroImage&quot;,&quot;container-title-short&quot;:&quot;Neuroimage&quot;,&quot;DOI&quot;:&quot;10.1016/j.neuroimage.2006.01.021&quot;,&quot;ISSN&quot;:&quot;10538119&quot;,&quot;PMID&quot;:&quot;16530430&quot;,&quot;issued&quot;:{&quot;date-parts&quot;:[[2006]]},&quot;page&quot;:&quot;968-980&quot;,&quot;abstract&quot;:&quot;In this study, we have assessed the validity and reliability of an automated labeling system that we have developed for subdividing the human cerebral cortex on magnetic resonance images into gyral based regions of interest (ROIs). Using a dataset of 40 MRI scans we manually identified 34 cortical ROIs in each of the individual hemispheres. This information was then encoded in the form of an atlas that was utilized to automatically label ROIs. To examine the validity, as well as the intra- and inter-rater reliability of the automated system, we used both intraclass correlation coefficients (ICC), and a new method known as mean distance maps, to assess the degree of mismatch between the manual and the automated sets of ROIs. When compared with the manual ROIs, the automated ROIs were highly accurate, with an average ICC of 0.835 across all of the ROIs, and a mean distance error of less than 1 mm. Intra- and inter-rater comparisons yielded little to no difference between the sets of ROIs. These findings suggest that the automated method we have developed for subdividing the human cerebral cortex into standard gyral-based neuroanatomical regions is both anatomically valid and reliable. This method may be useful for both morphometric and functional studies of the cerebral cortex as well as for clinical investigations aimed at tracking the evolution of disease-induced changes over time, including clinical trials in which MRI-based measures are used to examine response to treatment. © 2006 Elsevier Inc. All rights reserved.&quot;,&quot;issue&quot;:&quot;3&quot;,&quot;volume&quot;:&quot;31&quot;},&quot;isTemporary&quot;:false}]},{&quot;citationID&quot;:&quot;MENDELEY_CITATION_29171ce4-b289-401d-8242-e8fee052b0fb&quot;,&quot;properties&quot;:{&quot;noteIndex&quot;:0},&quot;isEdited&quot;:false,&quot;manualOverride&quot;:{&quot;isManuallyOverridden&quot;:true,&quot;citeprocText&quot;:&quot;(Worsley et al., 2009)&quot;,&quot;manualOverrideText&quot;:&quot;(Worsley et al., 2009)]&quot;},&quot;citationTag&quot;:&quot;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citationID&quot;:&quot;MENDELEY_CITATION_1fa8b363-eb8e-4171-92d2-99e084e340fc&quot;,&quot;properties&quot;:{&quot;noteIndex&quot;:0},&quot;isEdited&quot;:false,&quot;manualOverride&quot;:{&quot;isManuallyOverridden&quot;:false,&quot;citeprocText&quot;:&quot;(Bernhardt, Klimecki, et al., 2014; Bernhardt, Smallwood, et al., 2014; Steinbeis et al., 2012; Worsley et al., 2009)&quot;,&quot;manualOverrideText&quot;:&quot;&quot;},&quot;citationTag&quot;:&quot;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id&quot;:&quot;11c5440f-c204-3c5d-b152-ad7d1b33e67f&quot;,&quot;itemData&quot;:{&quot;type&quot;:&quot;article-journal&quot;,&quot;id&quot;:&quot;11c5440f-c204-3c5d-b152-ad7d1b33e67f&quot;,&quot;title&quot;:&quot;Impulse Control and Underlying Functions of the Left DLPFC Mediate Age-Related and Age-Independent Individual Differences in Strategic Social Behavior&quot;,&quot;author&quot;:[{&quot;family&quot;:&quot;Steinbeis&quot;,&quot;given&quot;:&quot;Nikolaus&quot;,&quot;parse-names&quot;:false,&quot;dropping-particle&quot;:&quot;&quot;,&quot;non-dropping-particle&quot;:&quot;&quot;},{&quot;family&quot;:&quot;Bernhardt&quot;,&quot;given&quot;:&quot;Boris C.&quot;,&quot;parse-names&quot;:false,&quot;dropping-particle&quot;:&quot;&quot;,&quot;non-dropping-particle&quot;:&quot;&quot;},{&quot;family&quot;:&quot;Singer&quot;,&quot;given&quot;:&quot;Tania&quot;,&quot;parse-names&quot;:false,&quot;dropping-particle&quot;:&quot;&quot;,&quot;non-dropping-particle&quot;:&quot;&quot;}],&quot;container-title&quot;:&quot;Neuron&quot;,&quot;container-title-short&quot;:&quot;Neuron&quot;,&quot;DOI&quot;:&quot;10.1016/j.neuron.2011.12.027&quot;,&quot;ISBN&quot;:&quot;1097-4199 (Electronic)\\r0896-6273 (Linking)&quot;,&quot;ISSN&quot;:&quot;08966273&quot;,&quot;PMID&quot;:&quot;22405212&quot;,&quot;URL&quot;:&quot;http://dx.doi.org/10.1016/j.neuron.2011.12.027&quot;,&quot;issued&quot;:{&quot;date-parts&quot;:[[2012]]},&quot;page&quot;:&quot;1040-1051&quot;,&quot;abstract&quot;:&quot;Human social exchange is often characterized by conflicts of interest requiring strategic behavior for their resolution. To investigate the development of the cognitive and neural mechanisms underlying strategic behavior, we studied children's decisions while they played two types of economic exchange games with differing demands of strategic behavior. We show an increase of strategic behavior with age, which could not be explained by age-related changes in social preferences but instead by developmental differences in impulsivity and associated brain functions of the left dorsolateral prefrontal cortex (DLPFC). Furthermore, observed differences in cortical thickness of lDLPFC were predictive of differences in impulsivity and strategic behavior irrespective of age. We conclude that egoistic behavior in younger children is not caused by a lack of understanding right or wrong, but by the inability to implement behavioral control when tempted to act selfishly; a function relying on brain regions maturing only late in ontogeny. How does social behavior develop? Steinbeis et al. show that egotistical social decisions during early childhood are not caused by a lack of understanding right or wrong but by a failure in impulse control due to delayed maturation and functional development of the prefrontal cortex. © 2012 Elsevier Inc.&quot;,&quot;publisher&quot;:&quot;Elsevier Inc.&quot;,&quot;issue&quot;:&quot;5&quot;,&quot;volume&quot;:&quot;73&quot;},&quot;isTemporary&quot;:false},{&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66a35971-3178-3033-a5cb-ec51a59a22f1&quot;,&quot;itemData&quot;:{&quot;type&quot;:&quot;article-journal&quot;,&quot;id&quot;:&quot;66a35971-3178-3033-a5cb-ec51a59a22f1&quot;,&quot;title&quot;:&quot;Medial prefrontal and anterior cingulate cortical thickness predicts shared individual differences in self-generated thought and temporal discounting&quot;,&quot;author&quot;:[{&quot;family&quot;:&quot;Bernhardt&quot;,&quot;given&quot;:&quot;Boris C.&quot;,&quot;parse-names&quot;:false,&quot;dropping-particle&quot;:&quot;&quot;,&quot;non-dropping-particle&quot;:&quot;&quot;},{&quot;family&quot;:&quot;Smallwood&quot;,&quot;given&quot;:&quot;Jonathan&quot;,&quot;parse-names&quot;:false,&quot;dropping-particle&quot;:&quot;&quot;,&quot;non-dropping-particle&quot;:&quot;&quot;},{&quot;family&quot;:&quot;Tusche&quot;,&quot;given&quot;:&quot;Anita&quot;,&quot;parse-names&quot;:false,&quot;dropping-particle&quot;:&quot;&quot;,&quot;non-dropping-particle&quot;:&quot;&quot;},{&quot;family&quot;:&quot;Ruby&quot;,&quot;given&quot;:&quot;Florence J.M.&quot;,&quot;parse-names&quot;:false,&quot;dropping-particle&quot;:&quot;&quot;,&quot;non-dropping-particle&quot;:&quot;&quot;},{&quot;family&quot;:&quot;Engen&quot;,&quot;given&quot;:&quot;Haakon G.&quot;,&quot;parse-names&quot;:false,&quot;dropping-particle&quot;:&quot;&quot;,&quot;non-dropping-particle&quot;:&quot;&quot;},{&quot;family&quot;:&quot;Steinbeis&quot;,&quot;given&quot;:&quot;Nikolaus&quot;,&quot;parse-names&quot;:false,&quot;dropping-particle&quot;:&quot;&quot;,&quot;non-dropping-particle&quot;:&quot;&quot;},{&quot;family&quot;:&quot;Singer&quot;,&quot;given&quot;:&quot;Tania&quot;,&quot;parse-names&quot;:false,&quot;dropping-particle&quot;:&quot;&quot;,&quot;non-dropping-particle&quot;:&quot;&quot;}],&quot;container-title&quot;:&quot;NeuroImage&quot;,&quot;container-title-short&quot;:&quot;Neuroimage&quot;,&quot;DOI&quot;:&quot;10.1016/j.neuroimage.2013.12.040&quot;,&quot;ISSN&quot;:&quot;10538119&quot;,&quot;PMID&quot;:&quot;24384154&quot;,&quot;URL&quot;:&quot;http://dx.doi.org/10.1016/j.neuroimage.2013.12.040&quot;,&quot;issued&quot;:{&quot;date-parts&quot;:[[2014]]},&quot;page&quot;:&quot;290-297&quot;,&quot;abstract&quot;:&quo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 © 2013 Elsevier Inc.&quot;,&quot;publisher&quot;:&quot;Elsevier Inc.&quot;,&quot;volume&quot;:&quot;90&quot;},&quot;isTemporary&quot;:false}]},{&quot;citationID&quot;:&quot;MENDELEY_CITATION_4fdd7e00-2ac2-4c8e-bf27-c5cc03b3bb5f&quot;,&quot;properties&quot;:{&quot;noteIndex&quot;:0},&quot;isEdited&quot;:false,&quot;manualOverride&quot;:{&quot;isManuallyOverridden&quot;:false,&quot;citeprocText&quot;:&quot;(Vallat, 2018)&quot;,&quot;manualOverrideText&quot;:&quot;&quot;},&quot;citationTag&quot;:&quot;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quot;,&quot;citationItems&quot;:[{&quot;id&quot;:&quot;b0fb1c0e-1491-35f9-8cbf-0a6afb7b9c4c&quot;,&quot;itemData&quot;:{&quot;type&quot;:&quot;article-journal&quot;,&quot;id&quot;:&quot;b0fb1c0e-1491-35f9-8cbf-0a6afb7b9c4c&quot;,&quot;title&quot;:&quot;Pingouin: statistics in Python&quot;,&quot;author&quot;:[{&quot;family&quot;:&quot;Vallat&quot;,&quot;given&quot;:&quot;Raphael&quot;,&quot;parse-names&quot;:false,&quot;dropping-particle&quot;:&quot;&quot;,&quot;non-dropping-particle&quot;:&quot;&quot;}],&quot;container-title&quot;:&quot;Journal of Open Source Software&quot;,&quot;DOI&quot;:&quot;10.21105/joss.01026&quot;,&quot;issued&quot;:{&quot;date-parts&quot;:[[2018]]},&quot;page&quot;:&quot;1026&quot;,&quot;abstract&quot;:&quot;Summary Python is currently the fastest growing programming language in the world, thanks to its ease-of-use, fast learning curve and its numerous high quality packages for data science and machine-learning. Surprisingly however, Python is far behind the R programming language when it comes to general statistics and for this reason many scientists still rely heavily on R to perform their statistical analyses. In this paper, we present Pingouin, an open-source Python package aimed at partially filling this gap by providing easy-to-use functions for computing some of the main sta- tistical tests that scientists use on an every day basis. This includes basics functions such as ANOVAs, ANCOVAs, post-hoc tests, non-parametric tests, effect sizes, as well as more advanced functions such as Bayesian T-tests (Rouder, Speckman, Sun, Morey, &amp; Iverson, 2009), repeated measures correlations (Bakdash &amp; Marusich, 2017), robust correlations (Pernet, Wilcox, &amp; Rousselet, 2012) and circular statistics (Berens, 2009), to cite but a few. Pingouin is written in Python 3 and is mostly built on top of the Pandas (McKinney, 2010) library, therefore allowing a fluid integration within a data analysis pipeline. Pingouin comes with an extensive documentation and API as well as with several Jupyter notebook examples. References&quot;,&quot;issue&quot;:&quot;31&quot;,&quot;volume&quot;:&quot;3&quot;,&quot;container-title-short&quot;:&quot;J Open Source Softw&quot;},&quot;isTemporary&quot;:false}]},{&quot;citationID&quot;:&quot;MENDELEY_CITATION_c9c94f2d-300c-4238-b85b-9c377fec4c87&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quot;,&quot;citationItems&quot;:[{&quot;id&quot;:&quot;d3b8a21d-5516-3d5b-bf2a-cc6047b7bd7c&quot;,&quot;itemData&quot;:{&quot;type&quot;:&quot;article-journal&quot;,&quot;id&quot;:&quot;d3b8a21d-5516-3d5b-bf2a-cc6047b7bd7c&quot;,&quot;title&quot;:&quot;Scikit-learn: Machine Learning in Python&quot;,&quot;author&quot;:[{&quot;family&quot;:&quot;Pedregosa&quot;,&quot;given&quot;:&quot;F.&quot;,&quot;parse-names&quot;:false,&quot;dropping-particle&quot;:&quot;&quot;,&quot;non-dropping-particle&quot;:&quot;&quot;},{&quot;family&quot;:&quot;Varoquaux&quot;,&quot;given&quot;:&quot;G.&quot;,&quot;parse-names&quot;:false,&quot;dropping-particle&quot;:&quot;&quot;,&quot;non-dropping-particle&quot;:&quot;&quot;},{&quot;family&quot;:&quot;Gramfort&quot;,&quot;given&quot;:&quot;A.&quot;,&quot;parse-names&quot;:false,&quot;dropping-particle&quot;:&quot;&quot;,&quot;non-dropping-particle&quot;:&quot;&quot;},{&quot;family&quot;:&quot;Michel&quot;,&quot;given&quot;:&quot;V.&quot;,&quot;parse-names&quot;:false,&quot;dropping-particle&quot;:&quot;&quot;,&quot;non-dropping-particle&quot;:&quot;&quot;},{&quot;family&quot;:&quot;Thirion&quot;,&quot;given&quot;:&quot;B.&quot;,&quot;parse-names&quot;:false,&quot;dropping-particle&quot;:&quot;&quot;,&quot;non-dropping-particle&quot;:&quot;&quot;},{&quot;family&quot;:&quot;Grisel&quot;,&quot;given&quot;:&quot;O.&quot;,&quot;parse-names&quot;:false,&quot;dropping-particle&quot;:&quot;&quot;,&quot;non-dropping-particle&quot;:&quot;&quot;},{&quot;family&quot;:&quot;Blondel&quot;,&quot;given&quot;:&quot;M.&quot;,&quot;parse-names&quot;:false,&quot;dropping-particle&quot;:&quot;&quot;,&quot;non-dropping-particle&quot;:&quot;&quot;},{&quot;family&quot;:&quot;Prettenhofer&quot;,&quot;given&quot;:&quot;P.&quot;,&quot;parse-names&quot;:false,&quot;dropping-particle&quot;:&quot;&quot;,&quot;non-dropping-particle&quot;:&quot;&quot;},{&quot;family&quot;:&quot;Weiss&quot;,&quot;given&quot;:&quot;R.&quot;,&quot;parse-names&quot;:false,&quot;dropping-particle&quot;:&quot;&quot;,&quot;non-dropping-particle&quot;:&quot;&quot;},{&quot;family&quot;:&quot;Dubourg&quot;,&quot;given&quot;:&quot;V.&quot;,&quot;parse-names&quot;:false,&quot;dropping-particle&quot;:&quot;&quot;,&quot;non-dropping-particle&quot;:&quot;&quot;},{&quot;family&quot;:&quot;Vanderplas&quot;,&quot;given&quot;:&quot;J.&quot;,&quot;parse-names&quot;:false,&quot;dropping-particle&quot;:&quot;&quot;,&quot;non-dropping-particle&quot;:&quot;&quot;},{&quot;family&quot;:&quot;Passos&quot;,&quot;given&quot;:&quot;A.&quot;,&quot;parse-names&quot;:false,&quot;dropping-particle&quot;:&quot;&quot;,&quot;non-dropping-particle&quot;:&quot;&quot;},{&quot;family&quot;:&quot;Cournapeau&quot;,&quot;given&quot;:&quot;D.&quot;,&quot;parse-names&quot;:false,&quot;dropping-particle&quot;:&quot;&quot;,&quot;non-dropping-particle&quot;:&quot;&quot;},{&quot;family&quot;:&quot;Brucher&quot;,&quot;given&quot;:&quot;M.&quot;,&quot;parse-names&quot;:false,&quot;dropping-particle&quot;:&quot;&quot;,&quot;non-dropping-particle&quot;:&quot;&quot;},{&quot;family&quot;:&quot;Perrot&quot;,&quot;given&quot;:&quot;M.&quot;,&quot;parse-names&quot;:false,&quot;dropping-particle&quot;:&quot;&quot;,&quot;non-dropping-particle&quot;:&quot;&quot;},{&quot;family&quot;:&quot;Duchesnay&quot;,&quot;given&quot;:&quot;E.&quot;,&quot;parse-names&quot;:false,&quot;dropping-particle&quot;:&quot;&quot;,&quot;non-dropping-particle&quot;:&quot;&quot;}],&quot;container-title&quot;:&quot;Journal of Machine Learning Research&quot;,&quot;DOI&quot;:&quot;10.1289/EHP4713&quot;,&quot;ISSN&quot;:&quot;15529924&quot;,&quot;PMID&quot;:&quot;31557052&quot;,&quot;issued&quot;:{&quot;date-parts&quot;:[[2011]]},&quot;page&quot;:&quot;2825-2830&quot;,&quot;volume&quot;:&quot;12&quot;,&quot;container-title-short&quot;:&quot;&quot;},&quot;isTemporary&quot;:false}]},{&quot;citationID&quot;:&quot;MENDELEY_CITATION_47ab4c96-e782-4db5-a30e-b42252acd1b8&quot;,&quot;properties&quot;:{&quot;noteIndex&quot;:0},&quot;isEdited&quot;:false,&quot;manualOverride&quot;:{&quot;isManuallyOverridden&quot;:false,&quot;citeprocText&quot;:&quot;(Kool et al., 2016; Smid et al., 2022)&quot;,&quot;manualOverrideText&quot;:&quot;&quot;},&quot;citationTag&quot;:&quot;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7d515cd8-03b4-3daf-a50a-36acec3df4c1&quot;,&quot;itemData&quot;:{&quot;type&quot;:&quot;article-journal&quot;,&quot;id&quot;:&quot;7d515cd8-03b4-3daf-a50a-36acec3df4c1&quot;,&quot;title&quot;:&quot;When Does Model-Based Control Pay Off?&quot;,&quot;author&quot;:[{&quot;family&quot;:&quot;Kool&quot;,&quot;given&quot;:&quot;Wouter&quot;,&quot;parse-names&quot;:false,&quot;dropping-particle&quot;:&quot;&quot;,&quot;non-dropping-particle&quot;:&quot;&quot;},{&quot;family&quot;:&quot;Cushman&quot;,&quot;given&quot;:&quot;Fiery A.&quot;,&quot;parse-names&quot;:false,&quot;dropping-particle&quot;:&quot;&quot;,&quot;non-dropping-particle&quot;:&quot;&quot;},{&quot;family&quot;:&quot;Gershman&quot;,&quot;given&quot;:&quot;Samuel J.&quot;,&quot;parse-names&quot;:false,&quot;dropping-particle&quot;:&quot;&quot;,&quot;non-dropping-particle&quot;:&quot;&quot;}],&quot;container-title&quot;:&quot;PLoS Computational Biology&quot;,&quot;DOI&quot;:&quot;10.1371/journal.pcbi.1005090&quot;,&quot;ISBN&quot;:&quot;1553-734X&quot;,&quot;ISSN&quot;:&quot;15537358&quot;,&quot;PMID&quot;:&quot;27564094&quot;,&quot;issued&quot;:{&quot;date-parts&quot;:[[2016]]},&quot;page&quot;:&quot;1-34&quot;,&quot;abstract&quot;:&quot;Many accounts of decision making and reinforcement learning posit the existence of two distinct systems that control choice: a fast, automatic system and a slow, deliberative system. Recent research formalizes this distinction by mapping these systems to “model-free” and “model-based” strategies in reinforcement learning. Model-free strategies are computationally cheap, but sometimes inaccurate, because action values can be accessed by inspecting a look-up table constructed through trial-and-error. In contrast, model-based strategies compute action values through planning in a causal model of the environment, which is more accurate but also more cognitively demanding. It is assumed that this trade-off between accuracy and computational demand plays an important role in the arbitration between the two strategies, but we show that the hallmark task for dissociating model-free and model-based strategies, as well as several related variants, do not embody such a trade-off. We describe five factors that reduce the effectiveness of the model-based strategy on these tasks by reducing its accuracy in estimating reward outcomes and decreasing the importance of its choices. Based on these observations, we describe a version of the task that formally and empirically obtains an accuracy-demand trade-off between model-free and model-based strategies. Moreover, we show that human participants spontaneously increase their reliance on model-based control on this task, compared to the original paradigm. Our novel task and our computational analyses may prove important in subsequent empirical investigations of how humans balance accuracy and demand.&quot;,&quot;issue&quot;:&quot;8&quot;,&quot;volume&quot;:&quot;12&quot;,&quot;container-title-short&quot;:&quot;PLoS Comput Biol&quot;},&quot;isTemporary&quot;:false},{&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quot;citationID&quot;:&quot;MENDELEY_CITATION_ca9670e7-47e2-41ff-999a-51fd757a6e8b&quot;,&quot;properties&quot;:{&quot;noteIndex&quot;:0},&quot;isEdited&quot;:false,&quot;manualOverride&quot;:{&quot;isManuallyOverridden&quot;:false,&quot;citeprocText&quot;:&quot;(Smid et al., 2022)&quot;,&quot;manualOverrideText&quot;:&quot;&quot;},&quot;citationTag&quot;:&quot;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5CB2A-E7B1-974A-B7B1-7E6625BE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33</Pages>
  <Words>8107</Words>
  <Characters>46212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dc:creator>
  <cp:keywords/>
  <dc:description/>
  <cp:lastModifiedBy>Smid, Claire</cp:lastModifiedBy>
  <cp:revision>8</cp:revision>
  <dcterms:created xsi:type="dcterms:W3CDTF">2022-12-11T13:39:00Z</dcterms:created>
  <dcterms:modified xsi:type="dcterms:W3CDTF">2023-01-16T12:39:00Z</dcterms:modified>
</cp:coreProperties>
</file>